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CBFA7B"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660" w:type="dxa"/>
        <w:tblInd w:w="15" w:type="dxa"/>
        <w:tblBorders>
          <w:top w:val="none" w:sz="0" w:space="0" w:color="000000"/>
          <w:left w:val="none" w:sz="0" w:space="0" w:color="000000"/>
          <w:bottom w:val="none" w:sz="0" w:space="0" w:color="000000"/>
          <w:right w:val="none" w:sz="0" w:space="0" w:color="000000"/>
        </w:tblBorders>
        <w:tblCellMar>
          <w:left w:w="0" w:type="dxa"/>
          <w:right w:w="0" w:type="dxa"/>
        </w:tblCellMar>
        <w:tblLook w:val="04A0" w:firstRow="1" w:lastRow="0" w:firstColumn="1" w:lastColumn="0" w:noHBand="0" w:noVBand="1"/>
      </w:tblPr>
      <w:tblGrid>
        <w:gridCol w:w="2711"/>
        <w:gridCol w:w="3261"/>
        <w:gridCol w:w="2128"/>
        <w:gridCol w:w="1560"/>
      </w:tblGrid>
      <w:tr w:rsidR="003D1B16" w14:paraId="3CBBBD40" w14:textId="77777777">
        <w:trPr>
          <w:trHeight w:val="273"/>
        </w:trPr>
        <w:tc>
          <w:tcPr>
            <w:tcW w:w="9660" w:type="dxa"/>
            <w:gridSpan w:val="4"/>
            <w:noWrap/>
            <w:tcMar>
              <w:top w:w="15" w:type="dxa"/>
              <w:left w:w="15" w:type="dxa"/>
              <w:bottom w:w="0" w:type="dxa"/>
              <w:right w:w="15" w:type="dxa"/>
            </w:tcMar>
            <w:vAlign w:val="center"/>
            <w:hideMark/>
          </w:tcPr>
          <w:p w14:paraId="47553113"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b/>
                <w:sz w:val="24"/>
                <w:szCs w:val="24"/>
              </w:rPr>
              <w:t xml:space="preserve">                                            </w:t>
            </w:r>
          </w:p>
          <w:p w14:paraId="2A48916D"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b/>
                <w:sz w:val="24"/>
                <w:szCs w:val="24"/>
              </w:rPr>
              <w:t> </w:t>
            </w:r>
          </w:p>
          <w:p w14:paraId="3CFFCF2D"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b/>
                <w:sz w:val="24"/>
                <w:szCs w:val="24"/>
              </w:rPr>
              <w:t>ПОЯСНИТЕЛЬНАЯ ЗАПИСКА</w:t>
            </w:r>
          </w:p>
        </w:tc>
      </w:tr>
      <w:tr w:rsidR="003D1B16" w14:paraId="0FB36DD4" w14:textId="77777777">
        <w:trPr>
          <w:trHeight w:val="337"/>
        </w:trPr>
        <w:tc>
          <w:tcPr>
            <w:tcW w:w="8100" w:type="dxa"/>
            <w:gridSpan w:val="3"/>
            <w:tcBorders>
              <w:top w:val="nil"/>
              <w:left w:val="nil"/>
              <w:bottom w:val="nil"/>
              <w:right w:val="single" w:sz="8" w:space="0" w:color="000000"/>
            </w:tcBorders>
            <w:noWrap/>
            <w:tcMar>
              <w:top w:w="15" w:type="dxa"/>
              <w:left w:w="15" w:type="dxa"/>
              <w:bottom w:w="0" w:type="dxa"/>
              <w:right w:w="15" w:type="dxa"/>
            </w:tcMar>
            <w:vAlign w:val="center"/>
            <w:hideMark/>
          </w:tcPr>
          <w:p w14:paraId="09581A2B"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b/>
                <w:sz w:val="24"/>
                <w:szCs w:val="24"/>
              </w:rPr>
              <w:t>                      к отчету об исполнении консолидированного бюджета</w:t>
            </w:r>
          </w:p>
        </w:tc>
        <w:tc>
          <w:tcPr>
            <w:tcW w:w="1560" w:type="dxa"/>
            <w:tcBorders>
              <w:top w:val="single" w:sz="8" w:space="0" w:color="000000"/>
              <w:left w:val="nil"/>
              <w:bottom w:val="single" w:sz="8" w:space="0" w:color="000000"/>
              <w:right w:val="single" w:sz="8" w:space="0" w:color="000000"/>
            </w:tcBorders>
            <w:noWrap/>
            <w:tcMar>
              <w:top w:w="15" w:type="dxa"/>
              <w:left w:w="15" w:type="dxa"/>
              <w:bottom w:w="0" w:type="dxa"/>
              <w:right w:w="15" w:type="dxa"/>
            </w:tcMar>
            <w:vAlign w:val="center"/>
            <w:hideMark/>
          </w:tcPr>
          <w:p w14:paraId="13F095E7"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КОДЫ</w:t>
            </w:r>
          </w:p>
        </w:tc>
      </w:tr>
      <w:tr w:rsidR="003D1B16" w14:paraId="17D27AB1" w14:textId="77777777">
        <w:trPr>
          <w:trHeight w:val="273"/>
        </w:trPr>
        <w:tc>
          <w:tcPr>
            <w:tcW w:w="2711" w:type="dxa"/>
            <w:noWrap/>
            <w:tcMar>
              <w:top w:w="15" w:type="dxa"/>
              <w:left w:w="15" w:type="dxa"/>
              <w:bottom w:w="0" w:type="dxa"/>
              <w:right w:w="15" w:type="dxa"/>
            </w:tcMar>
            <w:vAlign w:val="center"/>
            <w:hideMark/>
          </w:tcPr>
          <w:p w14:paraId="71890640"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w:t>
            </w:r>
          </w:p>
          <w:p w14:paraId="30C1B3D8"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14:paraId="121D4335"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07A804A6"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sz w:val="24"/>
                <w:szCs w:val="24"/>
              </w:rPr>
              <w:t> Форма по ОКУД</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3C71737"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0503360</w:t>
            </w:r>
          </w:p>
        </w:tc>
      </w:tr>
      <w:tr w:rsidR="003D1B16" w14:paraId="6A8EEB59" w14:textId="77777777">
        <w:trPr>
          <w:trHeight w:val="273"/>
        </w:trPr>
        <w:tc>
          <w:tcPr>
            <w:tcW w:w="5972" w:type="dxa"/>
            <w:gridSpan w:val="2"/>
            <w:noWrap/>
            <w:tcMar>
              <w:top w:w="15" w:type="dxa"/>
              <w:left w:w="15" w:type="dxa"/>
              <w:bottom w:w="0" w:type="dxa"/>
              <w:right w:w="15" w:type="dxa"/>
            </w:tcMar>
            <w:vAlign w:val="center"/>
            <w:hideMark/>
          </w:tcPr>
          <w:p w14:paraId="00B98663"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на </w:t>
            </w:r>
            <w:r>
              <w:rPr>
                <w:rFonts w:ascii="Times New Roman" w:eastAsia="Times New Roman" w:hAnsi="Times New Roman" w:cs="Times New Roman"/>
                <w:b/>
                <w:sz w:val="24"/>
                <w:szCs w:val="24"/>
              </w:rPr>
              <w:t>1 января 2026 г.</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68652C46"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sz w:val="24"/>
                <w:szCs w:val="24"/>
              </w:rPr>
              <w:t> Дата</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C606EFF"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01.01.2026</w:t>
            </w:r>
          </w:p>
        </w:tc>
      </w:tr>
      <w:tr w:rsidR="003D1B16" w14:paraId="0CD7EFD2" w14:textId="77777777">
        <w:trPr>
          <w:trHeight w:val="273"/>
        </w:trPr>
        <w:tc>
          <w:tcPr>
            <w:tcW w:w="2711" w:type="dxa"/>
            <w:noWrap/>
            <w:tcMar>
              <w:top w:w="15" w:type="dxa"/>
              <w:left w:w="15" w:type="dxa"/>
              <w:bottom w:w="0" w:type="dxa"/>
              <w:right w:w="15" w:type="dxa"/>
            </w:tcMar>
            <w:vAlign w:val="center"/>
            <w:hideMark/>
          </w:tcPr>
          <w:p w14:paraId="07E7B6D0"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финансового органа</w:t>
            </w:r>
          </w:p>
        </w:tc>
        <w:tc>
          <w:tcPr>
            <w:tcW w:w="3261" w:type="dxa"/>
            <w:noWrap/>
            <w:tcMar>
              <w:top w:w="15" w:type="dxa"/>
              <w:left w:w="15" w:type="dxa"/>
              <w:bottom w:w="0" w:type="dxa"/>
              <w:right w:w="15" w:type="dxa"/>
            </w:tcMar>
            <w:vAlign w:val="center"/>
            <w:hideMark/>
          </w:tcPr>
          <w:p w14:paraId="5F5CF83E"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u w:val="single"/>
              </w:rPr>
              <w:t>Благовещенск</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0CAC4296"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sz w:val="24"/>
                <w:szCs w:val="24"/>
              </w:rPr>
              <w:t>по ОКПО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478322B9"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70694599</w:t>
            </w:r>
          </w:p>
        </w:tc>
      </w:tr>
      <w:tr w:rsidR="003D1B16" w14:paraId="7446E4A6" w14:textId="77777777">
        <w:trPr>
          <w:trHeight w:val="273"/>
        </w:trPr>
        <w:tc>
          <w:tcPr>
            <w:tcW w:w="2711" w:type="dxa"/>
            <w:noWrap/>
            <w:tcMar>
              <w:top w:w="15" w:type="dxa"/>
              <w:left w:w="15" w:type="dxa"/>
              <w:bottom w:w="0" w:type="dxa"/>
              <w:right w:w="15" w:type="dxa"/>
            </w:tcMar>
            <w:vAlign w:val="center"/>
            <w:hideMark/>
          </w:tcPr>
          <w:p w14:paraId="5318123F"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3261" w:type="dxa"/>
            <w:noWrap/>
            <w:tcMar>
              <w:top w:w="15" w:type="dxa"/>
              <w:left w:w="15" w:type="dxa"/>
              <w:bottom w:w="0" w:type="dxa"/>
              <w:right w:w="15" w:type="dxa"/>
            </w:tcMar>
            <w:vAlign w:val="center"/>
            <w:hideMark/>
          </w:tcPr>
          <w:p w14:paraId="5D80D540"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3281D457"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sz w:val="24"/>
                <w:szCs w:val="24"/>
              </w:rPr>
              <w:t xml:space="preserve">Глава по БК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39BBCA26"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001</w:t>
            </w:r>
          </w:p>
        </w:tc>
      </w:tr>
      <w:tr w:rsidR="003D1B16" w14:paraId="1B5A6665" w14:textId="77777777">
        <w:trPr>
          <w:trHeight w:val="273"/>
        </w:trPr>
        <w:tc>
          <w:tcPr>
            <w:tcW w:w="2711" w:type="dxa"/>
            <w:noWrap/>
            <w:tcMar>
              <w:top w:w="15" w:type="dxa"/>
              <w:left w:w="15" w:type="dxa"/>
              <w:bottom w:w="0" w:type="dxa"/>
              <w:right w:w="15" w:type="dxa"/>
            </w:tcMar>
            <w:vAlign w:val="center"/>
            <w:hideMark/>
          </w:tcPr>
          <w:p w14:paraId="5EBEB421"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Наименование бюджета</w:t>
            </w:r>
          </w:p>
        </w:tc>
        <w:tc>
          <w:tcPr>
            <w:tcW w:w="3261" w:type="dxa"/>
            <w:noWrap/>
            <w:tcMar>
              <w:top w:w="15" w:type="dxa"/>
              <w:left w:w="15" w:type="dxa"/>
              <w:bottom w:w="0" w:type="dxa"/>
              <w:right w:w="15" w:type="dxa"/>
            </w:tcMar>
            <w:vAlign w:val="center"/>
            <w:hideMark/>
          </w:tcPr>
          <w:p w14:paraId="551151B2"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b/>
                <w:sz w:val="24"/>
                <w:szCs w:val="24"/>
                <w:u w:val="single"/>
              </w:rPr>
              <w:t>Бюджет муниципальных районов и городских округов</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1477EF3C"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b/>
                <w:sz w:val="24"/>
                <w:szCs w:val="24"/>
              </w:rPr>
              <w:t> по ОКТМО</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82194E8"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10701000</w:t>
            </w:r>
          </w:p>
        </w:tc>
      </w:tr>
      <w:tr w:rsidR="003D1B16" w14:paraId="1B7B4928" w14:textId="77777777">
        <w:trPr>
          <w:trHeight w:val="273"/>
        </w:trPr>
        <w:tc>
          <w:tcPr>
            <w:tcW w:w="2711" w:type="dxa"/>
            <w:noWrap/>
            <w:tcMar>
              <w:top w:w="15" w:type="dxa"/>
              <w:left w:w="15" w:type="dxa"/>
              <w:bottom w:w="0" w:type="dxa"/>
              <w:right w:w="15" w:type="dxa"/>
            </w:tcMar>
            <w:vAlign w:val="center"/>
            <w:hideMark/>
          </w:tcPr>
          <w:p w14:paraId="7616E98F"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Периодичность: </w:t>
            </w:r>
          </w:p>
        </w:tc>
        <w:tc>
          <w:tcPr>
            <w:tcW w:w="3261" w:type="dxa"/>
            <w:noWrap/>
            <w:tcMar>
              <w:top w:w="15" w:type="dxa"/>
              <w:left w:w="15" w:type="dxa"/>
              <w:bottom w:w="0" w:type="dxa"/>
              <w:right w:w="15" w:type="dxa"/>
            </w:tcMar>
            <w:vAlign w:val="center"/>
            <w:hideMark/>
          </w:tcPr>
          <w:p w14:paraId="680B0DFB"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месячная</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0B2439EB"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07CE96C9"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 </w:t>
            </w:r>
          </w:p>
        </w:tc>
      </w:tr>
      <w:tr w:rsidR="003D1B16" w14:paraId="1BCF21C0" w14:textId="77777777">
        <w:trPr>
          <w:trHeight w:val="356"/>
        </w:trPr>
        <w:tc>
          <w:tcPr>
            <w:tcW w:w="2711" w:type="dxa"/>
            <w:noWrap/>
            <w:tcMar>
              <w:top w:w="15" w:type="dxa"/>
              <w:left w:w="15" w:type="dxa"/>
              <w:bottom w:w="0" w:type="dxa"/>
              <w:right w:w="15" w:type="dxa"/>
            </w:tcMar>
            <w:vAlign w:val="center"/>
            <w:hideMark/>
          </w:tcPr>
          <w:p w14:paraId="63B2367B"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xml:space="preserve">Единица измерения: </w:t>
            </w:r>
          </w:p>
        </w:tc>
        <w:tc>
          <w:tcPr>
            <w:tcW w:w="3261" w:type="dxa"/>
            <w:noWrap/>
            <w:tcMar>
              <w:top w:w="15" w:type="dxa"/>
              <w:left w:w="15" w:type="dxa"/>
              <w:bottom w:w="0" w:type="dxa"/>
              <w:right w:w="15" w:type="dxa"/>
            </w:tcMar>
            <w:vAlign w:val="center"/>
            <w:hideMark/>
          </w:tcPr>
          <w:p w14:paraId="46E0FA4E"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руб.</w:t>
            </w:r>
          </w:p>
        </w:tc>
        <w:tc>
          <w:tcPr>
            <w:tcW w:w="2128" w:type="dxa"/>
            <w:tcBorders>
              <w:top w:val="nil"/>
              <w:left w:val="nil"/>
              <w:bottom w:val="nil"/>
              <w:right w:val="single" w:sz="8" w:space="0" w:color="000000"/>
            </w:tcBorders>
            <w:noWrap/>
            <w:tcMar>
              <w:top w:w="15" w:type="dxa"/>
              <w:left w:w="15" w:type="dxa"/>
              <w:bottom w:w="0" w:type="dxa"/>
              <w:right w:w="15" w:type="dxa"/>
            </w:tcMar>
            <w:vAlign w:val="center"/>
            <w:hideMark/>
          </w:tcPr>
          <w:p w14:paraId="3FEF5236" w14:textId="77777777" w:rsidR="003D1B16" w:rsidRDefault="008F1D6A">
            <w:pPr>
              <w:jc w:val="right"/>
              <w:rPr>
                <w:rFonts w:ascii="Times New Roman" w:eastAsia="Times New Roman" w:hAnsi="Times New Roman" w:cs="Times New Roman"/>
                <w:sz w:val="24"/>
              </w:rPr>
            </w:pPr>
            <w:r>
              <w:rPr>
                <w:rFonts w:ascii="Times New Roman" w:eastAsia="Times New Roman" w:hAnsi="Times New Roman" w:cs="Times New Roman"/>
                <w:sz w:val="24"/>
                <w:szCs w:val="24"/>
              </w:rPr>
              <w:t> по ОКЕИ</w:t>
            </w:r>
          </w:p>
        </w:tc>
        <w:tc>
          <w:tcPr>
            <w:tcW w:w="1560" w:type="dxa"/>
            <w:tcBorders>
              <w:top w:val="nil"/>
              <w:left w:val="nil"/>
              <w:bottom w:val="single" w:sz="8" w:space="0" w:color="000000"/>
              <w:right w:val="single" w:sz="8" w:space="0" w:color="000000"/>
            </w:tcBorders>
            <w:noWrap/>
            <w:tcMar>
              <w:top w:w="15" w:type="dxa"/>
              <w:left w:w="15" w:type="dxa"/>
              <w:bottom w:w="0" w:type="dxa"/>
              <w:right w:w="15" w:type="dxa"/>
            </w:tcMar>
            <w:vAlign w:val="center"/>
            <w:hideMark/>
          </w:tcPr>
          <w:p w14:paraId="5B31AD38"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rPr>
              <w:t>383</w:t>
            </w:r>
          </w:p>
        </w:tc>
      </w:tr>
    </w:tbl>
    <w:p w14:paraId="744E8582"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0364C65D"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4C1A9442" w14:textId="77777777" w:rsidR="003D1B16" w:rsidRDefault="008F1D6A">
      <w:pPr>
        <w:ind w:firstLine="700"/>
        <w:jc w:val="both"/>
        <w:rPr>
          <w:color w:val="000000"/>
        </w:rPr>
      </w:pPr>
      <w:r>
        <w:rPr>
          <w:rFonts w:ascii="Segoe UI" w:eastAsia="Segoe UI" w:hAnsi="Segoe UI" w:cs="Segoe UI"/>
          <w:color w:val="000000"/>
          <w:sz w:val="20"/>
          <w:szCs w:val="20"/>
        </w:rPr>
        <w:t> </w:t>
      </w:r>
      <w:r>
        <w:rPr>
          <w:rFonts w:ascii="Times New Roman" w:eastAsia="Times New Roman" w:hAnsi="Times New Roman" w:cs="Times New Roman"/>
          <w:b/>
          <w:color w:val="000000"/>
          <w:sz w:val="28"/>
          <w:szCs w:val="28"/>
        </w:rPr>
        <w:t>Раздел 1 «Организационная структура субъекта бюджетной отчетности»</w:t>
      </w:r>
    </w:p>
    <w:p w14:paraId="32B683D7"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w:t>
      </w:r>
    </w:p>
    <w:p w14:paraId="1EEC9D1C" w14:textId="77777777" w:rsidR="003D1B16" w:rsidRDefault="008F1D6A">
      <w:pPr>
        <w:ind w:firstLine="720"/>
        <w:jc w:val="both"/>
        <w:rPr>
          <w:color w:val="000000"/>
        </w:rPr>
      </w:pPr>
      <w:r>
        <w:rPr>
          <w:rFonts w:ascii="Times New Roman" w:eastAsia="Times New Roman" w:hAnsi="Times New Roman" w:cs="Times New Roman"/>
          <w:color w:val="000000"/>
          <w:sz w:val="28"/>
          <w:szCs w:val="28"/>
        </w:rPr>
        <w:t>Финансовое управление администрации города Благовещенска является органом администрации города Благовещенска, проводящим финансовую политику администрации города и осуществляющим бюджетный процесс в городе. Финансовое управление администрации города Благовещенска является муниципальным казенным учреждением.</w:t>
      </w:r>
    </w:p>
    <w:p w14:paraId="7653F204" w14:textId="77777777" w:rsidR="003D1B16" w:rsidRDefault="008F1D6A">
      <w:pPr>
        <w:ind w:firstLine="720"/>
        <w:jc w:val="both"/>
        <w:rPr>
          <w:color w:val="000000"/>
        </w:rPr>
      </w:pPr>
      <w:r>
        <w:rPr>
          <w:rFonts w:ascii="Times New Roman" w:eastAsia="Times New Roman" w:hAnsi="Times New Roman" w:cs="Times New Roman"/>
          <w:color w:val="000000"/>
          <w:sz w:val="28"/>
          <w:szCs w:val="28"/>
        </w:rPr>
        <w:t>Сокращенное наименование - Финансовое управление города.</w:t>
      </w:r>
    </w:p>
    <w:p w14:paraId="0D788229" w14:textId="77777777" w:rsidR="003D1B16" w:rsidRDefault="008F1D6A">
      <w:pPr>
        <w:ind w:firstLine="720"/>
        <w:jc w:val="both"/>
        <w:rPr>
          <w:color w:val="000000"/>
        </w:rPr>
      </w:pPr>
      <w:r>
        <w:rPr>
          <w:rFonts w:ascii="Times New Roman" w:eastAsia="Times New Roman" w:hAnsi="Times New Roman" w:cs="Times New Roman"/>
          <w:color w:val="000000"/>
          <w:sz w:val="28"/>
          <w:szCs w:val="28"/>
        </w:rPr>
        <w:t>Юридический адрес: 675000, Амурская область, город Благовещенск, улица Ленина, 133.</w:t>
      </w:r>
    </w:p>
    <w:p w14:paraId="6326185D"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В своей деятельности Финансовое управление руководствуется Конституцией РФ, федеральными законами, постановлениями Правительства РФ, законами и нормативными правовыми актами Амурской области, Уставом муниципального образования города Благовещенска, нормативными правовыми актами органов местного самоуправления города и Положением о Финансовом управлении администрации города Благовещенска. </w:t>
      </w:r>
    </w:p>
    <w:p w14:paraId="47818DD6" w14:textId="77777777" w:rsidR="003D1B16" w:rsidRDefault="008F1D6A">
      <w:pPr>
        <w:ind w:firstLine="720"/>
        <w:jc w:val="both"/>
        <w:rPr>
          <w:color w:val="000000"/>
        </w:rPr>
      </w:pPr>
      <w:r>
        <w:rPr>
          <w:rFonts w:ascii="Times New Roman" w:eastAsia="Times New Roman" w:hAnsi="Times New Roman" w:cs="Times New Roman"/>
          <w:color w:val="000000"/>
          <w:sz w:val="28"/>
          <w:szCs w:val="28"/>
        </w:rPr>
        <w:t>Финансовое управление имеет статус юридического лица, печать с собственным наименованием, угловой штамп, бланки, самостоятельный баланс и смету, а также счета, открываемые в соответствии с законодательством РФ.</w:t>
      </w:r>
    </w:p>
    <w:p w14:paraId="502B33B7" w14:textId="77777777" w:rsidR="003D1B16" w:rsidRDefault="008F1D6A">
      <w:pPr>
        <w:ind w:firstLine="720"/>
        <w:jc w:val="both"/>
        <w:rPr>
          <w:color w:val="000000"/>
        </w:rPr>
      </w:pPr>
      <w:r>
        <w:rPr>
          <w:rFonts w:ascii="Times New Roman" w:eastAsia="Times New Roman" w:hAnsi="Times New Roman" w:cs="Times New Roman"/>
          <w:color w:val="000000"/>
          <w:sz w:val="28"/>
          <w:szCs w:val="28"/>
        </w:rPr>
        <w:t>Финансовое управление города взаимодействует с Правительством Амурской области, министерством финансов Амурской области, Благовещенской городской Думой, структурными подразделениями администрации города Благовещенска.</w:t>
      </w:r>
    </w:p>
    <w:p w14:paraId="246BDFAE"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Основными задачами Финансового управления являются: </w:t>
      </w:r>
    </w:p>
    <w:p w14:paraId="5970D4C6" w14:textId="77777777" w:rsidR="003D1B16" w:rsidRDefault="008F1D6A">
      <w:pPr>
        <w:ind w:firstLine="720"/>
        <w:jc w:val="both"/>
        <w:rPr>
          <w:color w:val="000000"/>
        </w:rPr>
      </w:pPr>
      <w:r>
        <w:rPr>
          <w:rFonts w:ascii="Times New Roman" w:eastAsia="Times New Roman" w:hAnsi="Times New Roman" w:cs="Times New Roman"/>
          <w:color w:val="000000"/>
          <w:sz w:val="28"/>
          <w:szCs w:val="28"/>
        </w:rPr>
        <w:lastRenderedPageBreak/>
        <w:t xml:space="preserve">1. Обеспечение реализации единой финансовой и бюджетной политик в городском округе городе Благовещенске. </w:t>
      </w:r>
    </w:p>
    <w:p w14:paraId="589FA378"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2. Совершенствование организации бюджетного процесса в городском округе городе Благовещенске. </w:t>
      </w:r>
    </w:p>
    <w:p w14:paraId="7F4F0FE0" w14:textId="77777777" w:rsidR="003D1B16" w:rsidRDefault="008F1D6A">
      <w:pPr>
        <w:ind w:firstLine="720"/>
        <w:jc w:val="both"/>
        <w:rPr>
          <w:color w:val="000000"/>
        </w:rPr>
      </w:pPr>
      <w:r>
        <w:rPr>
          <w:rFonts w:ascii="Times New Roman" w:eastAsia="Times New Roman" w:hAnsi="Times New Roman" w:cs="Times New Roman"/>
          <w:color w:val="000000"/>
          <w:sz w:val="28"/>
          <w:szCs w:val="28"/>
        </w:rPr>
        <w:t>3. Совершенствование и повышение эффективности установленных в городском округе городе Благовещенске систем оплаты труда муниципальных учреждений.</w:t>
      </w:r>
    </w:p>
    <w:p w14:paraId="17210A0D" w14:textId="77777777" w:rsidR="003D1B16" w:rsidRDefault="008F1D6A">
      <w:pPr>
        <w:ind w:firstLine="720"/>
        <w:jc w:val="both"/>
        <w:rPr>
          <w:color w:val="000000"/>
        </w:rPr>
      </w:pPr>
      <w:r>
        <w:rPr>
          <w:rFonts w:ascii="Courier New" w:eastAsia="Courier New" w:hAnsi="Courier New" w:cs="Courier New"/>
          <w:color w:val="000000"/>
          <w:sz w:val="28"/>
          <w:szCs w:val="28"/>
        </w:rPr>
        <w:t> </w:t>
      </w:r>
    </w:p>
    <w:p w14:paraId="698B49FF" w14:textId="77777777" w:rsidR="003D1B16" w:rsidRDefault="008F1D6A">
      <w:pPr>
        <w:ind w:firstLine="720"/>
        <w:jc w:val="both"/>
        <w:rPr>
          <w:color w:val="000000"/>
        </w:rPr>
      </w:pPr>
      <w:r>
        <w:rPr>
          <w:rFonts w:ascii="Times New Roman" w:eastAsia="Times New Roman" w:hAnsi="Times New Roman" w:cs="Times New Roman"/>
          <w:b/>
          <w:color w:val="000000"/>
          <w:sz w:val="28"/>
          <w:szCs w:val="28"/>
        </w:rPr>
        <w:t>Раздел 2 "Результаты деятельности субъекта бюджетной отчетности"</w:t>
      </w:r>
    </w:p>
    <w:p w14:paraId="1FA29B19"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Финансовое управление финансируется за счет средств городского бюджета. Деятельности, приносящей доход, управление не осуществляет. </w:t>
      </w:r>
    </w:p>
    <w:p w14:paraId="3C24D14B"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Численность муниципальных служащих Финансового управления составляет 39 штатных единиц. Фактически на 01.01.2026 года занято 35 единиц. </w:t>
      </w:r>
    </w:p>
    <w:p w14:paraId="6B7E0176"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w:t>
      </w:r>
    </w:p>
    <w:p w14:paraId="5C0AF630" w14:textId="77777777" w:rsidR="003D1B16" w:rsidRDefault="008F1D6A">
      <w:pPr>
        <w:spacing w:before="240" w:after="240"/>
        <w:jc w:val="center"/>
        <w:rPr>
          <w:color w:val="000000"/>
        </w:rPr>
      </w:pPr>
      <w:r>
        <w:rPr>
          <w:rFonts w:ascii="Times New Roman" w:eastAsia="Times New Roman" w:hAnsi="Times New Roman" w:cs="Times New Roman"/>
          <w:b/>
          <w:color w:val="000000"/>
          <w:sz w:val="28"/>
          <w:szCs w:val="28"/>
        </w:rPr>
        <w:t>Раздел 3 "Анализ отчета об исполнении бюджета субъектом бюджетной отчетности"</w:t>
      </w:r>
      <w:r>
        <w:rPr>
          <w:rFonts w:ascii="Times New Roman" w:eastAsia="Times New Roman" w:hAnsi="Times New Roman" w:cs="Times New Roman"/>
          <w:color w:val="000000"/>
          <w:sz w:val="28"/>
          <w:szCs w:val="28"/>
        </w:rPr>
        <w:t xml:space="preserve"> </w:t>
      </w:r>
    </w:p>
    <w:p w14:paraId="2B93860D"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По доходам бюджет города Благовещенска по состоянию на 01.01.2026 года исполнен на 96,9 процента (план 16 831 964 183 рубля 56 копеек, исполнено 16 313 390 516 рублей 30 копеек).</w:t>
      </w:r>
    </w:p>
    <w:p w14:paraId="558A68CD"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 Бюджет города Благовещенска на 01.01.2026 года исполнен по расходам в сумме 16 153 587 544,22 руб. при плане 17 179 425 022,46 руб. или на 94,0 процента от плана. </w:t>
      </w:r>
    </w:p>
    <w:p w14:paraId="39E376A3"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По состоянию на 01.01.2026 года городской бюджет исполнен с профицитом в сумме 159 928 549,08 руб., по плану дефицит составил 347 460 839,80 руб.</w:t>
      </w:r>
    </w:p>
    <w:p w14:paraId="664B0FD9" w14:textId="77777777" w:rsidR="003D1B16" w:rsidRDefault="008F1D6A">
      <w:pPr>
        <w:rPr>
          <w:color w:val="000000"/>
        </w:rPr>
      </w:pPr>
      <w:r>
        <w:rPr>
          <w:rFonts w:ascii="Segoe UI" w:eastAsia="Segoe UI" w:hAnsi="Segoe UI" w:cs="Segoe UI"/>
          <w:color w:val="000000"/>
          <w:sz w:val="20"/>
          <w:szCs w:val="20"/>
        </w:rPr>
        <w:t> </w:t>
      </w:r>
    </w:p>
    <w:p w14:paraId="68ABE05B" w14:textId="77777777" w:rsidR="003D1B16" w:rsidRDefault="008F1D6A">
      <w:pPr>
        <w:ind w:firstLine="700"/>
        <w:jc w:val="center"/>
        <w:rPr>
          <w:color w:val="000000"/>
        </w:rPr>
      </w:pPr>
      <w:r>
        <w:rPr>
          <w:rFonts w:ascii="Times New Roman" w:eastAsia="Times New Roman" w:hAnsi="Times New Roman" w:cs="Times New Roman"/>
          <w:b/>
          <w:color w:val="000000"/>
          <w:sz w:val="28"/>
          <w:szCs w:val="28"/>
        </w:rPr>
        <w:t>Сведения об исполнении текстовых статей закона (решения) о бюджете</w:t>
      </w:r>
    </w:p>
    <w:p w14:paraId="24CAEBCF" w14:textId="77777777" w:rsidR="003D1B16" w:rsidRDefault="008F1D6A">
      <w:pPr>
        <w:ind w:firstLine="700"/>
        <w:rPr>
          <w:color w:val="000000"/>
        </w:rPr>
      </w:pPr>
      <w:r>
        <w:rPr>
          <w:rFonts w:ascii="Times New Roman" w:eastAsia="Times New Roman" w:hAnsi="Times New Roman" w:cs="Times New Roman"/>
          <w:color w:val="000000"/>
          <w:sz w:val="24"/>
          <w:szCs w:val="24"/>
        </w:rPr>
        <w:t> </w:t>
      </w:r>
    </w:p>
    <w:tbl>
      <w:tblPr>
        <w:tblW w:w="0" w:type="auto"/>
        <w:tblBorders>
          <w:top w:val="none" w:sz="0" w:space="0" w:color="000000"/>
          <w:left w:val="none" w:sz="0" w:space="0" w:color="000000"/>
          <w:bottom w:val="none" w:sz="0" w:space="0" w:color="000000"/>
          <w:right w:val="none" w:sz="0" w:space="0" w:color="000000"/>
        </w:tblBorders>
        <w:tblCellMar>
          <w:left w:w="0" w:type="dxa"/>
          <w:right w:w="0" w:type="dxa"/>
        </w:tblCellMar>
        <w:tblLook w:val="04A0" w:firstRow="1" w:lastRow="0" w:firstColumn="1" w:lastColumn="0" w:noHBand="0" w:noVBand="1"/>
      </w:tblPr>
      <w:tblGrid>
        <w:gridCol w:w="540"/>
        <w:gridCol w:w="3002"/>
        <w:gridCol w:w="3952"/>
        <w:gridCol w:w="2412"/>
      </w:tblGrid>
      <w:tr w:rsidR="003D1B16" w14:paraId="39356077" w14:textId="77777777">
        <w:tc>
          <w:tcPr>
            <w:tcW w:w="53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7C53B7E" w14:textId="77777777" w:rsidR="003D1B16" w:rsidRDefault="008F1D6A">
            <w:pPr>
              <w:jc w:val="center"/>
              <w:rPr>
                <w:color w:val="000000"/>
              </w:rPr>
            </w:pPr>
            <w:r>
              <w:rPr>
                <w:rFonts w:ascii="Times New Roman" w:eastAsia="Times New Roman" w:hAnsi="Times New Roman" w:cs="Times New Roman"/>
                <w:color w:val="000000"/>
                <w:sz w:val="24"/>
                <w:szCs w:val="24"/>
              </w:rPr>
              <w:t>№ п/п</w:t>
            </w:r>
          </w:p>
        </w:tc>
        <w:tc>
          <w:tcPr>
            <w:tcW w:w="30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881BB5" w14:textId="77777777" w:rsidR="003D1B16" w:rsidRDefault="008F1D6A">
            <w:pPr>
              <w:jc w:val="center"/>
              <w:rPr>
                <w:color w:val="000000"/>
              </w:rPr>
            </w:pPr>
            <w:r>
              <w:rPr>
                <w:rFonts w:ascii="Times New Roman" w:eastAsia="Times New Roman" w:hAnsi="Times New Roman" w:cs="Times New Roman"/>
                <w:color w:val="000000"/>
                <w:sz w:val="24"/>
                <w:szCs w:val="24"/>
              </w:rPr>
              <w:t>Содержание статьи решения о бюджете</w:t>
            </w:r>
          </w:p>
        </w:tc>
        <w:tc>
          <w:tcPr>
            <w:tcW w:w="3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49B9471" w14:textId="77777777" w:rsidR="003D1B16" w:rsidRDefault="008F1D6A">
            <w:pPr>
              <w:jc w:val="center"/>
              <w:rPr>
                <w:color w:val="000000"/>
              </w:rPr>
            </w:pPr>
            <w:r>
              <w:rPr>
                <w:rFonts w:ascii="Times New Roman" w:eastAsia="Times New Roman" w:hAnsi="Times New Roman" w:cs="Times New Roman"/>
                <w:color w:val="000000"/>
                <w:sz w:val="24"/>
                <w:szCs w:val="24"/>
              </w:rPr>
              <w:t>Результаты исполнения</w:t>
            </w:r>
          </w:p>
        </w:tc>
        <w:tc>
          <w:tcPr>
            <w:tcW w:w="2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F9A9AE8" w14:textId="77777777" w:rsidR="003D1B16" w:rsidRDefault="008F1D6A">
            <w:pPr>
              <w:jc w:val="center"/>
              <w:rPr>
                <w:color w:val="000000"/>
              </w:rPr>
            </w:pPr>
            <w:r>
              <w:rPr>
                <w:rFonts w:ascii="Times New Roman" w:eastAsia="Times New Roman" w:hAnsi="Times New Roman" w:cs="Times New Roman"/>
                <w:color w:val="000000"/>
                <w:sz w:val="24"/>
                <w:szCs w:val="24"/>
              </w:rPr>
              <w:t>Причины неисполнения</w:t>
            </w:r>
          </w:p>
        </w:tc>
      </w:tr>
      <w:tr w:rsidR="003D1B16" w14:paraId="1FCCED36" w14:textId="77777777">
        <w:tc>
          <w:tcPr>
            <w:tcW w:w="53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FC2992F" w14:textId="77777777" w:rsidR="003D1B16" w:rsidRDefault="008F1D6A">
            <w:pPr>
              <w:rPr>
                <w:color w:val="000000"/>
              </w:rPr>
            </w:pPr>
            <w:r>
              <w:rPr>
                <w:color w:val="000000"/>
              </w:rPr>
              <w:t xml:space="preserve"> </w:t>
            </w:r>
          </w:p>
        </w:tc>
        <w:tc>
          <w:tcPr>
            <w:tcW w:w="30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77B85C0" w14:textId="77777777" w:rsidR="003D1B16" w:rsidRDefault="008F1D6A">
            <w:pPr>
              <w:jc w:val="center"/>
              <w:rPr>
                <w:color w:val="000000"/>
              </w:rPr>
            </w:pPr>
            <w:r>
              <w:rPr>
                <w:rFonts w:ascii="Times New Roman" w:eastAsia="Times New Roman" w:hAnsi="Times New Roman" w:cs="Times New Roman"/>
                <w:color w:val="000000"/>
                <w:sz w:val="24"/>
                <w:szCs w:val="24"/>
              </w:rPr>
              <w:t>1</w:t>
            </w:r>
          </w:p>
        </w:tc>
        <w:tc>
          <w:tcPr>
            <w:tcW w:w="3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8C7033F" w14:textId="77777777" w:rsidR="003D1B16" w:rsidRDefault="008F1D6A">
            <w:pPr>
              <w:jc w:val="center"/>
              <w:rPr>
                <w:color w:val="000000"/>
              </w:rPr>
            </w:pPr>
            <w:r>
              <w:rPr>
                <w:rFonts w:ascii="Times New Roman" w:eastAsia="Times New Roman" w:hAnsi="Times New Roman" w:cs="Times New Roman"/>
                <w:color w:val="000000"/>
                <w:sz w:val="24"/>
                <w:szCs w:val="24"/>
              </w:rPr>
              <w:t>2</w:t>
            </w:r>
          </w:p>
        </w:tc>
        <w:tc>
          <w:tcPr>
            <w:tcW w:w="2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D46253" w14:textId="77777777" w:rsidR="003D1B16" w:rsidRDefault="008F1D6A">
            <w:pPr>
              <w:jc w:val="center"/>
              <w:rPr>
                <w:color w:val="000000"/>
              </w:rPr>
            </w:pPr>
            <w:r>
              <w:rPr>
                <w:rFonts w:ascii="Times New Roman" w:eastAsia="Times New Roman" w:hAnsi="Times New Roman" w:cs="Times New Roman"/>
                <w:color w:val="000000"/>
                <w:sz w:val="24"/>
                <w:szCs w:val="24"/>
              </w:rPr>
              <w:t>3</w:t>
            </w:r>
          </w:p>
        </w:tc>
      </w:tr>
      <w:tr w:rsidR="003D1B16" w14:paraId="3E07BECA" w14:textId="77777777">
        <w:trPr>
          <w:trHeight w:val="1412"/>
        </w:trPr>
        <w:tc>
          <w:tcPr>
            <w:tcW w:w="5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3B4E90B" w14:textId="77777777" w:rsidR="003D1B16" w:rsidRDefault="008F1D6A">
            <w:pPr>
              <w:rPr>
                <w:color w:val="000000"/>
              </w:rPr>
            </w:pPr>
            <w:r>
              <w:rPr>
                <w:rFonts w:ascii="Times New Roman" w:eastAsia="Times New Roman" w:hAnsi="Times New Roman" w:cs="Times New Roman"/>
                <w:color w:val="000000"/>
                <w:sz w:val="24"/>
                <w:szCs w:val="24"/>
              </w:rPr>
              <w:t>1</w:t>
            </w:r>
          </w:p>
        </w:tc>
        <w:tc>
          <w:tcPr>
            <w:tcW w:w="30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5CF5DC" w14:textId="77777777" w:rsidR="003D1B16" w:rsidRDefault="008F1D6A">
            <w:pPr>
              <w:jc w:val="both"/>
              <w:rPr>
                <w:color w:val="000000"/>
              </w:rPr>
            </w:pPr>
            <w:r>
              <w:rPr>
                <w:rFonts w:ascii="Times New Roman" w:eastAsia="Times New Roman" w:hAnsi="Times New Roman" w:cs="Times New Roman"/>
                <w:color w:val="000000"/>
                <w:sz w:val="24"/>
                <w:szCs w:val="24"/>
              </w:rPr>
              <w:t xml:space="preserve">Утвердить общий объем бюджетных ассигнований, направленных на исполнение публичных нормативных обязательств: на 2025 год в сумме 5 231,7 тыс. рублей. </w:t>
            </w:r>
          </w:p>
          <w:p w14:paraId="6F50A880" w14:textId="77777777" w:rsidR="003D1B16" w:rsidRDefault="008F1D6A">
            <w:pPr>
              <w:rPr>
                <w:color w:val="000000"/>
              </w:rPr>
            </w:pPr>
            <w:r>
              <w:rPr>
                <w:rFonts w:ascii="Times New Roman" w:eastAsia="Times New Roman" w:hAnsi="Times New Roman" w:cs="Times New Roman"/>
                <w:color w:val="000000"/>
                <w:sz w:val="24"/>
                <w:szCs w:val="24"/>
              </w:rPr>
              <w:t> </w:t>
            </w:r>
          </w:p>
        </w:tc>
        <w:tc>
          <w:tcPr>
            <w:tcW w:w="3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5D1D75" w14:textId="77777777" w:rsidR="003D1B16" w:rsidRDefault="008F1D6A">
            <w:pPr>
              <w:rPr>
                <w:color w:val="000000"/>
              </w:rPr>
            </w:pPr>
            <w:r>
              <w:rPr>
                <w:rFonts w:ascii="Times New Roman" w:eastAsia="Times New Roman" w:hAnsi="Times New Roman" w:cs="Times New Roman"/>
                <w:color w:val="000000"/>
                <w:sz w:val="24"/>
                <w:szCs w:val="24"/>
              </w:rPr>
              <w:t xml:space="preserve">На исполнение публичных нормативных обязательств направлено 4 991 260 рублей 00 копеек, или 95,4 процента от плана. </w:t>
            </w:r>
          </w:p>
        </w:tc>
        <w:tc>
          <w:tcPr>
            <w:tcW w:w="2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33FB4CD" w14:textId="77777777" w:rsidR="003D1B16" w:rsidRDefault="008F1D6A">
            <w:pPr>
              <w:rPr>
                <w:color w:val="000000"/>
              </w:rPr>
            </w:pPr>
            <w:r>
              <w:rPr>
                <w:rFonts w:ascii="Times New Roman" w:eastAsia="Times New Roman" w:hAnsi="Times New Roman" w:cs="Times New Roman"/>
                <w:color w:val="000000"/>
                <w:sz w:val="24"/>
                <w:szCs w:val="24"/>
              </w:rPr>
              <w:t xml:space="preserve">Отклонение связано с уменьшением фактической от планируемой численности получателей единовременной денежной выплаты, награжденных </w:t>
            </w:r>
            <w:r>
              <w:rPr>
                <w:rFonts w:ascii="Times New Roman" w:eastAsia="Times New Roman" w:hAnsi="Times New Roman" w:cs="Times New Roman"/>
                <w:color w:val="000000"/>
                <w:sz w:val="24"/>
                <w:szCs w:val="24"/>
              </w:rPr>
              <w:lastRenderedPageBreak/>
              <w:t>медалью "За заслуги перед городом Благовещенском"</w:t>
            </w:r>
          </w:p>
        </w:tc>
      </w:tr>
      <w:tr w:rsidR="003D1B16" w14:paraId="1A1D3847" w14:textId="77777777">
        <w:tc>
          <w:tcPr>
            <w:tcW w:w="5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A2F2C91" w14:textId="77777777" w:rsidR="003D1B16" w:rsidRDefault="008F1D6A">
            <w:pPr>
              <w:rPr>
                <w:color w:val="000000"/>
              </w:rPr>
            </w:pPr>
            <w:r>
              <w:rPr>
                <w:rFonts w:ascii="Times New Roman" w:eastAsia="Times New Roman" w:hAnsi="Times New Roman" w:cs="Times New Roman"/>
                <w:color w:val="000000"/>
                <w:sz w:val="24"/>
                <w:szCs w:val="24"/>
              </w:rPr>
              <w:lastRenderedPageBreak/>
              <w:t>2</w:t>
            </w:r>
          </w:p>
        </w:tc>
        <w:tc>
          <w:tcPr>
            <w:tcW w:w="30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ECD97B6" w14:textId="77777777" w:rsidR="003D1B16" w:rsidRDefault="008F1D6A">
            <w:pPr>
              <w:jc w:val="both"/>
              <w:rPr>
                <w:color w:val="000000"/>
              </w:rPr>
            </w:pPr>
            <w:r>
              <w:rPr>
                <w:rFonts w:ascii="Times New Roman" w:eastAsia="Times New Roman" w:hAnsi="Times New Roman" w:cs="Times New Roman"/>
                <w:color w:val="000000"/>
                <w:sz w:val="24"/>
                <w:szCs w:val="24"/>
              </w:rPr>
              <w:t>Утвердить верхний предел муниципального внутреннего долга: по состоянию на 1 января 2026 года в сумме 1 297 000,0 тыс. рублей, в</w:t>
            </w:r>
            <w:r>
              <w:rPr>
                <w:rFonts w:ascii="Times New Roman" w:eastAsia="Times New Roman" w:hAnsi="Times New Roman" w:cs="Times New Roman"/>
                <w:color w:val="000000"/>
                <w:sz w:val="24"/>
                <w:szCs w:val="24"/>
              </w:rPr>
              <w:br/>
              <w:t>том числе верхний предел долга по муниципальным гарантиям в сумме 0,0 тыс. рублей.</w:t>
            </w:r>
          </w:p>
          <w:p w14:paraId="0041DD37" w14:textId="77777777" w:rsidR="003D1B16" w:rsidRDefault="008F1D6A">
            <w:pPr>
              <w:rPr>
                <w:color w:val="000000"/>
              </w:rPr>
            </w:pPr>
            <w:r>
              <w:rPr>
                <w:rFonts w:ascii="Times New Roman" w:eastAsia="Times New Roman" w:hAnsi="Times New Roman" w:cs="Times New Roman"/>
                <w:color w:val="000000"/>
                <w:sz w:val="24"/>
                <w:szCs w:val="24"/>
              </w:rPr>
              <w:t> </w:t>
            </w:r>
          </w:p>
        </w:tc>
        <w:tc>
          <w:tcPr>
            <w:tcW w:w="3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9D02E04" w14:textId="77777777" w:rsidR="003D1B16" w:rsidRDefault="008F1D6A">
            <w:pPr>
              <w:jc w:val="both"/>
              <w:rPr>
                <w:color w:val="000000"/>
              </w:rPr>
            </w:pPr>
            <w:r>
              <w:rPr>
                <w:rFonts w:ascii="Times New Roman" w:eastAsia="Times New Roman" w:hAnsi="Times New Roman" w:cs="Times New Roman"/>
                <w:color w:val="000000"/>
                <w:sz w:val="24"/>
                <w:szCs w:val="24"/>
              </w:rPr>
              <w:t xml:space="preserve">Остаток муниципального долга на 01.01.2026 составил 900 000 000 рублей 00 копеек </w:t>
            </w:r>
          </w:p>
        </w:tc>
        <w:tc>
          <w:tcPr>
            <w:tcW w:w="2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8241A5" w14:textId="77777777" w:rsidR="003D1B16" w:rsidRDefault="008F1D6A">
            <w:pPr>
              <w:rPr>
                <w:color w:val="000000"/>
              </w:rPr>
            </w:pPr>
            <w:r>
              <w:rPr>
                <w:rFonts w:ascii="Times New Roman" w:eastAsia="Times New Roman" w:hAnsi="Times New Roman" w:cs="Times New Roman"/>
                <w:color w:val="000000"/>
                <w:sz w:val="24"/>
                <w:szCs w:val="24"/>
              </w:rPr>
              <w:t>Отклонение связано с отсутствием потребности в привлечении коммерческих кредитов в сумме 397 000 000 рублей.</w:t>
            </w:r>
          </w:p>
        </w:tc>
      </w:tr>
      <w:tr w:rsidR="003D1B16" w14:paraId="205D8AB3" w14:textId="77777777">
        <w:tc>
          <w:tcPr>
            <w:tcW w:w="5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04AD65" w14:textId="77777777" w:rsidR="003D1B16" w:rsidRDefault="008F1D6A">
            <w:pPr>
              <w:rPr>
                <w:color w:val="000000"/>
              </w:rPr>
            </w:pPr>
            <w:r>
              <w:rPr>
                <w:rFonts w:ascii="Times New Roman" w:eastAsia="Times New Roman" w:hAnsi="Times New Roman" w:cs="Times New Roman"/>
                <w:color w:val="000000"/>
                <w:sz w:val="24"/>
                <w:szCs w:val="24"/>
              </w:rPr>
              <w:t>3</w:t>
            </w:r>
          </w:p>
        </w:tc>
        <w:tc>
          <w:tcPr>
            <w:tcW w:w="30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47CDEF9" w14:textId="77777777" w:rsidR="003D1B16" w:rsidRDefault="008F1D6A">
            <w:pPr>
              <w:rPr>
                <w:color w:val="000000"/>
              </w:rPr>
            </w:pPr>
            <w:r>
              <w:rPr>
                <w:rFonts w:ascii="Times New Roman" w:eastAsia="Times New Roman" w:hAnsi="Times New Roman" w:cs="Times New Roman"/>
                <w:color w:val="000000"/>
                <w:sz w:val="24"/>
                <w:szCs w:val="24"/>
              </w:rPr>
              <w:t>Утвердить объём расходов на обслуживание муниципального долга на 2025 год в размере 93 308,4 тыс. рублей.</w:t>
            </w:r>
          </w:p>
        </w:tc>
        <w:tc>
          <w:tcPr>
            <w:tcW w:w="3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582C3DD" w14:textId="77777777" w:rsidR="003D1B16" w:rsidRDefault="008F1D6A">
            <w:pPr>
              <w:rPr>
                <w:color w:val="000000"/>
              </w:rPr>
            </w:pPr>
            <w:r>
              <w:rPr>
                <w:rFonts w:ascii="Times New Roman" w:eastAsia="Times New Roman" w:hAnsi="Times New Roman" w:cs="Times New Roman"/>
                <w:color w:val="000000"/>
                <w:sz w:val="24"/>
                <w:szCs w:val="24"/>
              </w:rPr>
              <w:t>Расходы по обслуживанию муниципального долга по состоянию на 01.01.2026 составили 74 781 238 рублей 95 копеек или 80,1 процента от плана.</w:t>
            </w:r>
          </w:p>
        </w:tc>
        <w:tc>
          <w:tcPr>
            <w:tcW w:w="2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A09AC1" w14:textId="77777777" w:rsidR="003D1B16" w:rsidRDefault="008F1D6A">
            <w:pPr>
              <w:rPr>
                <w:color w:val="000000"/>
              </w:rPr>
            </w:pPr>
            <w:r>
              <w:rPr>
                <w:rFonts w:ascii="Times New Roman" w:eastAsia="Times New Roman" w:hAnsi="Times New Roman" w:cs="Times New Roman"/>
                <w:color w:val="000000"/>
                <w:sz w:val="24"/>
                <w:szCs w:val="24"/>
              </w:rPr>
              <w:t>Сложилась экономия в связи с неполным по сравнению с планом привлечением кредитов от коммерческих организаций.</w:t>
            </w:r>
          </w:p>
        </w:tc>
      </w:tr>
      <w:tr w:rsidR="003D1B16" w14:paraId="1741C1BB" w14:textId="77777777">
        <w:tc>
          <w:tcPr>
            <w:tcW w:w="53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F9EAB6D" w14:textId="77777777" w:rsidR="003D1B16" w:rsidRDefault="008F1D6A">
            <w:pPr>
              <w:rPr>
                <w:color w:val="000000"/>
              </w:rPr>
            </w:pPr>
            <w:r>
              <w:rPr>
                <w:rFonts w:ascii="Times New Roman" w:eastAsia="Times New Roman" w:hAnsi="Times New Roman" w:cs="Times New Roman"/>
                <w:color w:val="000000"/>
                <w:sz w:val="24"/>
                <w:szCs w:val="24"/>
              </w:rPr>
              <w:t>4</w:t>
            </w:r>
          </w:p>
        </w:tc>
        <w:tc>
          <w:tcPr>
            <w:tcW w:w="300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523497E" w14:textId="5DE1286F" w:rsidR="003D1B16" w:rsidRPr="000708A6" w:rsidRDefault="008F1D6A" w:rsidP="008F1D6A">
            <w:pPr>
              <w:rPr>
                <w:iCs/>
                <w:color w:val="000000"/>
              </w:rPr>
            </w:pPr>
            <w:r>
              <w:rPr>
                <w:rFonts w:ascii="Times New Roman" w:eastAsia="Times New Roman" w:hAnsi="Times New Roman" w:cs="Times New Roman"/>
                <w:color w:val="000000"/>
                <w:sz w:val="24"/>
                <w:szCs w:val="24"/>
              </w:rPr>
              <w:t>Утвердить размер резервного фонда администрации города Благовещенска на 2025 год в сумме 104 830,8 тыс. рублей</w:t>
            </w:r>
            <w:r>
              <w:rPr>
                <w:rFonts w:ascii="Times New Roman" w:eastAsia="Times New Roman" w:hAnsi="Times New Roman" w:cs="Times New Roman"/>
                <w:i/>
                <w:color w:val="000000"/>
                <w:sz w:val="24"/>
                <w:szCs w:val="24"/>
              </w:rPr>
              <w:t xml:space="preserve">. </w:t>
            </w:r>
          </w:p>
        </w:tc>
        <w:tc>
          <w:tcPr>
            <w:tcW w:w="3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6DE8606" w14:textId="7C89C01B" w:rsidR="003D1B16" w:rsidRPr="008F1D6A" w:rsidRDefault="00F318DD" w:rsidP="00CD6467">
            <w:pPr>
              <w:autoSpaceDE w:val="0"/>
              <w:autoSpaceDN w:val="0"/>
              <w:adjustRightInd w:val="0"/>
              <w:rPr>
                <w:color w:val="000000"/>
              </w:rPr>
            </w:pPr>
            <w:r w:rsidRPr="00F318DD">
              <w:rPr>
                <w:rFonts w:ascii="Times New Roman" w:eastAsia="Times New Roman" w:hAnsi="Times New Roman" w:cs="Times New Roman"/>
                <w:color w:val="000000"/>
                <w:sz w:val="24"/>
                <w:szCs w:val="24"/>
              </w:rPr>
              <w:t>Уточненные плановые назначения ассигнований 74 771 194 рубля 85 копеек.</w:t>
            </w:r>
            <w:r w:rsidR="00F0550E">
              <w:rPr>
                <w:rFonts w:ascii="Times New Roman" w:eastAsia="Times New Roman" w:hAnsi="Times New Roman" w:cs="Times New Roman"/>
                <w:color w:val="000000"/>
                <w:sz w:val="24"/>
                <w:szCs w:val="24"/>
              </w:rPr>
              <w:t xml:space="preserve"> </w:t>
            </w:r>
            <w:r w:rsidRPr="00F318DD">
              <w:rPr>
                <w:rFonts w:ascii="Times New Roman" w:eastAsia="Times New Roman" w:hAnsi="Times New Roman" w:cs="Times New Roman"/>
                <w:color w:val="000000"/>
                <w:sz w:val="24"/>
                <w:szCs w:val="24"/>
              </w:rPr>
              <w:t xml:space="preserve">Из резервного фонда на непредвиденные расходы направлено 41 952 466 рублей 29 копеек. </w:t>
            </w:r>
            <w:r w:rsidR="00F0550E" w:rsidRPr="00F0550E">
              <w:rPr>
                <w:rFonts w:ascii="Times New Roman" w:eastAsia="Times New Roman" w:hAnsi="Times New Roman" w:cs="Times New Roman"/>
                <w:color w:val="000000"/>
                <w:sz w:val="24"/>
                <w:szCs w:val="24"/>
              </w:rPr>
              <w:t>Исполнено 41 427</w:t>
            </w:r>
            <w:r w:rsidR="00F0550E">
              <w:rPr>
                <w:rFonts w:ascii="Times New Roman" w:eastAsia="Times New Roman" w:hAnsi="Times New Roman" w:cs="Times New Roman"/>
                <w:color w:val="000000"/>
                <w:sz w:val="24"/>
                <w:szCs w:val="24"/>
              </w:rPr>
              <w:t> </w:t>
            </w:r>
            <w:r w:rsidR="00F0550E" w:rsidRPr="00F0550E">
              <w:rPr>
                <w:rFonts w:ascii="Times New Roman" w:eastAsia="Times New Roman" w:hAnsi="Times New Roman" w:cs="Times New Roman"/>
                <w:color w:val="000000"/>
                <w:sz w:val="24"/>
                <w:szCs w:val="24"/>
              </w:rPr>
              <w:t>962</w:t>
            </w:r>
            <w:r w:rsidR="00F0550E">
              <w:rPr>
                <w:rFonts w:ascii="Times New Roman" w:eastAsia="Times New Roman" w:hAnsi="Times New Roman" w:cs="Times New Roman"/>
                <w:color w:val="000000"/>
                <w:sz w:val="24"/>
                <w:szCs w:val="24"/>
              </w:rPr>
              <w:t xml:space="preserve"> рублей </w:t>
            </w:r>
            <w:r w:rsidR="00F0550E" w:rsidRPr="00F0550E">
              <w:rPr>
                <w:rFonts w:ascii="Times New Roman" w:eastAsia="Times New Roman" w:hAnsi="Times New Roman" w:cs="Times New Roman"/>
                <w:color w:val="000000"/>
                <w:sz w:val="24"/>
                <w:szCs w:val="24"/>
              </w:rPr>
              <w:t xml:space="preserve">82 </w:t>
            </w:r>
            <w:r w:rsidR="00F0550E">
              <w:rPr>
                <w:rFonts w:ascii="Times New Roman" w:eastAsia="Times New Roman" w:hAnsi="Times New Roman" w:cs="Times New Roman"/>
                <w:color w:val="000000"/>
                <w:sz w:val="24"/>
                <w:szCs w:val="24"/>
              </w:rPr>
              <w:t>копеек</w:t>
            </w:r>
            <w:r w:rsidR="00F0550E" w:rsidRPr="00F0550E">
              <w:rPr>
                <w:rFonts w:ascii="Times New Roman" w:eastAsia="Times New Roman" w:hAnsi="Times New Roman" w:cs="Times New Roman"/>
                <w:color w:val="000000"/>
                <w:sz w:val="24"/>
                <w:szCs w:val="24"/>
              </w:rPr>
              <w:t>.</w:t>
            </w:r>
            <w:r w:rsidR="00F0550E">
              <w:rPr>
                <w:rFonts w:ascii="Times New Roman" w:eastAsia="Times New Roman" w:hAnsi="Times New Roman" w:cs="Times New Roman"/>
                <w:color w:val="000000"/>
                <w:sz w:val="24"/>
                <w:szCs w:val="24"/>
              </w:rPr>
              <w:t xml:space="preserve"> </w:t>
            </w:r>
            <w:r w:rsidRPr="00F318DD">
              <w:rPr>
                <w:rFonts w:ascii="Times New Roman" w:eastAsia="Times New Roman" w:hAnsi="Times New Roman" w:cs="Times New Roman"/>
                <w:color w:val="000000"/>
                <w:sz w:val="24"/>
                <w:szCs w:val="24"/>
              </w:rPr>
              <w:t>Остаток средств резервного фонда составил 33 343 232 рубля 03 копейки,</w:t>
            </w:r>
            <w:r w:rsidR="00C175B3">
              <w:rPr>
                <w:rFonts w:ascii="Times New Roman" w:eastAsia="Times New Roman" w:hAnsi="Times New Roman" w:cs="Times New Roman"/>
                <w:color w:val="000000"/>
                <w:sz w:val="24"/>
                <w:szCs w:val="24"/>
              </w:rPr>
              <w:t xml:space="preserve"> в т.ч.</w:t>
            </w:r>
            <w:r w:rsidRPr="00F318DD">
              <w:rPr>
                <w:rFonts w:ascii="Times New Roman" w:eastAsia="Times New Roman" w:hAnsi="Times New Roman" w:cs="Times New Roman"/>
                <w:color w:val="000000"/>
                <w:sz w:val="24"/>
                <w:szCs w:val="24"/>
              </w:rPr>
              <w:t xml:space="preserve"> </w:t>
            </w:r>
            <w:r w:rsidR="00CD6467">
              <w:rPr>
                <w:rFonts w:ascii="Times New Roman" w:eastAsia="Times New Roman" w:hAnsi="Times New Roman" w:cs="Times New Roman"/>
                <w:color w:val="000000"/>
                <w:sz w:val="24"/>
                <w:szCs w:val="24"/>
              </w:rPr>
              <w:t xml:space="preserve">остаток </w:t>
            </w:r>
            <w:r w:rsidRPr="00F318DD">
              <w:rPr>
                <w:rFonts w:ascii="Times New Roman" w:eastAsia="Times New Roman" w:hAnsi="Times New Roman" w:cs="Times New Roman"/>
                <w:color w:val="000000"/>
                <w:sz w:val="24"/>
                <w:szCs w:val="24"/>
              </w:rPr>
              <w:t>неиспользованных выделенных средств 524 503 рубля 47 копеек.</w:t>
            </w:r>
          </w:p>
        </w:tc>
        <w:tc>
          <w:tcPr>
            <w:tcW w:w="24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1C8967B" w14:textId="77777777" w:rsidR="003D1B16" w:rsidRDefault="008F1D6A">
            <w:pPr>
              <w:rPr>
                <w:color w:val="000000"/>
              </w:rPr>
            </w:pPr>
            <w:r>
              <w:rPr>
                <w:rFonts w:ascii="Times New Roman" w:eastAsia="Times New Roman" w:hAnsi="Times New Roman" w:cs="Times New Roman"/>
                <w:color w:val="000000"/>
                <w:sz w:val="24"/>
                <w:szCs w:val="24"/>
              </w:rPr>
              <w:t>-</w:t>
            </w:r>
          </w:p>
        </w:tc>
      </w:tr>
      <w:tr w:rsidR="003D1B16" w14:paraId="32C8A968" w14:textId="77777777">
        <w:tc>
          <w:tcPr>
            <w:tcW w:w="53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0B1DCA1" w14:textId="77777777" w:rsidR="003D1B16" w:rsidRDefault="008F1D6A">
            <w:pPr>
              <w:rPr>
                <w:color w:val="000000"/>
              </w:rPr>
            </w:pPr>
            <w:r>
              <w:rPr>
                <w:rFonts w:ascii="Times New Roman" w:eastAsia="Times New Roman" w:hAnsi="Times New Roman" w:cs="Times New Roman"/>
                <w:color w:val="000000"/>
                <w:sz w:val="24"/>
                <w:szCs w:val="24"/>
              </w:rPr>
              <w:t>5</w:t>
            </w:r>
          </w:p>
        </w:tc>
        <w:tc>
          <w:tcPr>
            <w:tcW w:w="30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269E115" w14:textId="77777777" w:rsidR="003D1B16" w:rsidRDefault="008F1D6A">
            <w:pPr>
              <w:rPr>
                <w:color w:val="000000"/>
              </w:rPr>
            </w:pPr>
            <w:r>
              <w:rPr>
                <w:rFonts w:ascii="Times New Roman" w:eastAsia="Times New Roman" w:hAnsi="Times New Roman" w:cs="Times New Roman"/>
                <w:color w:val="000000"/>
                <w:sz w:val="24"/>
                <w:szCs w:val="24"/>
              </w:rPr>
              <w:t>Утвердить объем бюджетных ассигнований муниципального дорожного фонда на 2025 год в сумме 2 027 366,9 тыс. рублей.</w:t>
            </w:r>
          </w:p>
        </w:tc>
        <w:tc>
          <w:tcPr>
            <w:tcW w:w="39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ECBF3E" w14:textId="77777777" w:rsidR="003D1B16" w:rsidRDefault="008F1D6A">
            <w:pPr>
              <w:rPr>
                <w:color w:val="000000"/>
              </w:rPr>
            </w:pPr>
            <w:r>
              <w:rPr>
                <w:rFonts w:ascii="Times New Roman" w:eastAsia="Times New Roman" w:hAnsi="Times New Roman" w:cs="Times New Roman"/>
                <w:color w:val="000000"/>
                <w:sz w:val="24"/>
                <w:szCs w:val="24"/>
              </w:rPr>
              <w:t>Уточненные плановые назначения ассигнований муниципального дорожного фонда на 2025 год составили 2 180 911 486 рублей 25 копеек.</w:t>
            </w:r>
          </w:p>
          <w:p w14:paraId="0F71747C" w14:textId="77777777" w:rsidR="003D1B16" w:rsidRDefault="008F1D6A">
            <w:pPr>
              <w:rPr>
                <w:color w:val="000000"/>
              </w:rPr>
            </w:pPr>
            <w:r>
              <w:rPr>
                <w:rFonts w:ascii="Times New Roman" w:eastAsia="Times New Roman" w:hAnsi="Times New Roman" w:cs="Times New Roman"/>
                <w:color w:val="000000"/>
                <w:sz w:val="24"/>
                <w:szCs w:val="24"/>
              </w:rPr>
              <w:t>Расходы исполнены на</w:t>
            </w:r>
          </w:p>
          <w:p w14:paraId="0E8E6D0D" w14:textId="77777777" w:rsidR="003D1B16" w:rsidRDefault="008F1D6A">
            <w:pPr>
              <w:rPr>
                <w:color w:val="000000"/>
              </w:rPr>
            </w:pPr>
            <w:r>
              <w:rPr>
                <w:rFonts w:ascii="Times New Roman" w:eastAsia="Times New Roman" w:hAnsi="Times New Roman" w:cs="Times New Roman"/>
                <w:color w:val="000000"/>
                <w:sz w:val="24"/>
                <w:szCs w:val="24"/>
              </w:rPr>
              <w:t>1 644 049 775 рублей 93 копейки или 75,4 процента.</w:t>
            </w:r>
          </w:p>
        </w:tc>
        <w:tc>
          <w:tcPr>
            <w:tcW w:w="2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tbl>
            <w:tblPr>
              <w:tblW w:w="2190" w:type="dxa"/>
              <w:tblBorders>
                <w:top w:val="none" w:sz="0" w:space="0" w:color="000000"/>
                <w:left w:val="none" w:sz="0" w:space="0" w:color="000000"/>
                <w:bottom w:val="none" w:sz="0" w:space="0" w:color="000000"/>
                <w:right w:val="none" w:sz="0" w:space="0" w:color="000000"/>
              </w:tblBorders>
              <w:tblCellMar>
                <w:left w:w="0" w:type="dxa"/>
                <w:right w:w="0" w:type="dxa"/>
              </w:tblCellMar>
              <w:tblLook w:val="04A0" w:firstRow="1" w:lastRow="0" w:firstColumn="1" w:lastColumn="0" w:noHBand="0" w:noVBand="1"/>
            </w:tblPr>
            <w:tblGrid>
              <w:gridCol w:w="2196"/>
            </w:tblGrid>
            <w:tr w:rsidR="003D1B16" w14:paraId="03AD9553" w14:textId="77777777">
              <w:trPr>
                <w:trHeight w:val="375"/>
              </w:trPr>
              <w:tc>
                <w:tcPr>
                  <w:tcW w:w="2180" w:type="dxa"/>
                  <w:tcBorders>
                    <w:top w:val="nil"/>
                    <w:left w:val="nil"/>
                    <w:bottom w:val="nil"/>
                    <w:right w:val="nil"/>
                  </w:tcBorders>
                  <w:noWrap/>
                  <w:tcMar>
                    <w:top w:w="0" w:type="dxa"/>
                    <w:left w:w="0" w:type="dxa"/>
                    <w:bottom w:w="0" w:type="dxa"/>
                    <w:right w:w="0" w:type="dxa"/>
                  </w:tcMar>
                  <w:vAlign w:val="bottom"/>
                  <w:hideMark/>
                </w:tcPr>
                <w:p w14:paraId="08FA4173" w14:textId="77777777" w:rsidR="003D1B16" w:rsidRDefault="008F1D6A">
                  <w:pPr>
                    <w:rPr>
                      <w:color w:val="000000"/>
                    </w:rPr>
                  </w:pPr>
                  <w:r>
                    <w:rPr>
                      <w:rFonts w:ascii="Times New Roman" w:eastAsia="Times New Roman" w:hAnsi="Times New Roman" w:cs="Times New Roman"/>
                      <w:color w:val="000000"/>
                      <w:sz w:val="24"/>
                      <w:szCs w:val="24"/>
                    </w:rPr>
                    <w:t>Объем муниципального дорожного фонда увеличен на 153 544,6 тыс. рублей, в том числе за счет роста межбюджетных трансфертов из областного бюджета в сумме 161 600,0 тыс. рублей</w:t>
                  </w:r>
                </w:p>
              </w:tc>
            </w:tr>
          </w:tbl>
          <w:p w14:paraId="35463BA3" w14:textId="77777777" w:rsidR="003D1B16" w:rsidRDefault="008F1D6A">
            <w:pPr>
              <w:rPr>
                <w:color w:val="000000"/>
              </w:rPr>
            </w:pPr>
            <w:r>
              <w:rPr>
                <w:rFonts w:ascii="Times New Roman" w:eastAsia="Times New Roman" w:hAnsi="Times New Roman" w:cs="Times New Roman"/>
                <w:color w:val="000000"/>
                <w:sz w:val="24"/>
                <w:szCs w:val="24"/>
              </w:rPr>
              <w:t xml:space="preserve"> и направления средств городского бюджета в сумме 8 055,4 тыс. рублей на другие расходы. </w:t>
            </w:r>
          </w:p>
          <w:p w14:paraId="626AB5AD" w14:textId="77777777" w:rsidR="003D1B16" w:rsidRDefault="008F1D6A">
            <w:pPr>
              <w:rPr>
                <w:color w:val="000000"/>
              </w:rPr>
            </w:pPr>
            <w:r>
              <w:rPr>
                <w:rFonts w:ascii="Times New Roman" w:eastAsia="Times New Roman" w:hAnsi="Times New Roman" w:cs="Times New Roman"/>
                <w:color w:val="000000"/>
                <w:sz w:val="24"/>
                <w:szCs w:val="24"/>
              </w:rPr>
              <w:t>Освоение средств на 75,4 % обусловлено тем, что подрядчиками работы по ремонту УДС выполнены не полном объеме, не представлена исполнительная документация.</w:t>
            </w:r>
            <w:r>
              <w:rPr>
                <w:rFonts w:ascii="Times New Roman" w:eastAsia="Times New Roman" w:hAnsi="Times New Roman" w:cs="Times New Roman"/>
                <w:color w:val="FF0000"/>
                <w:sz w:val="24"/>
                <w:szCs w:val="24"/>
              </w:rPr>
              <w:t xml:space="preserve"> </w:t>
            </w:r>
          </w:p>
        </w:tc>
      </w:tr>
    </w:tbl>
    <w:p w14:paraId="5717C269" w14:textId="77777777" w:rsidR="003D1B16" w:rsidRDefault="008F1D6A">
      <w:pPr>
        <w:rPr>
          <w:color w:val="000000"/>
        </w:rPr>
      </w:pPr>
      <w:r>
        <w:rPr>
          <w:rFonts w:ascii="Times New Roman" w:eastAsia="Times New Roman" w:hAnsi="Times New Roman" w:cs="Times New Roman"/>
          <w:color w:val="000000"/>
          <w:sz w:val="28"/>
          <w:szCs w:val="28"/>
        </w:rPr>
        <w:t> </w:t>
      </w:r>
    </w:p>
    <w:p w14:paraId="458A28DC" w14:textId="77777777" w:rsidR="003D1B16" w:rsidRDefault="008F1D6A">
      <w:pPr>
        <w:rPr>
          <w:color w:val="000000"/>
        </w:rPr>
      </w:pPr>
      <w:r>
        <w:rPr>
          <w:rFonts w:ascii="Segoe UI" w:eastAsia="Segoe UI" w:hAnsi="Segoe UI" w:cs="Segoe UI"/>
          <w:color w:val="000000"/>
          <w:sz w:val="20"/>
          <w:szCs w:val="20"/>
        </w:rPr>
        <w:t> </w:t>
      </w:r>
    </w:p>
    <w:p w14:paraId="604E5D48" w14:textId="77777777" w:rsidR="003D1B16" w:rsidRDefault="008F1D6A">
      <w:pPr>
        <w:rPr>
          <w:color w:val="000000"/>
        </w:rPr>
      </w:pPr>
      <w:r>
        <w:rPr>
          <w:rFonts w:ascii="Segoe UI" w:eastAsia="Segoe UI" w:hAnsi="Segoe UI" w:cs="Segoe UI"/>
          <w:color w:val="000000"/>
          <w:sz w:val="20"/>
          <w:szCs w:val="20"/>
        </w:rPr>
        <w:t> </w:t>
      </w:r>
    </w:p>
    <w:p w14:paraId="395D796F" w14:textId="77777777" w:rsidR="003D1B16" w:rsidRDefault="008F1D6A">
      <w:pPr>
        <w:rPr>
          <w:color w:val="000000"/>
        </w:rPr>
      </w:pPr>
      <w:r>
        <w:rPr>
          <w:rFonts w:ascii="Segoe UI" w:eastAsia="Segoe UI" w:hAnsi="Segoe UI" w:cs="Segoe UI"/>
          <w:color w:val="000000"/>
          <w:sz w:val="20"/>
          <w:szCs w:val="20"/>
        </w:rPr>
        <w:t> </w:t>
      </w:r>
    </w:p>
    <w:p w14:paraId="52086ED7" w14:textId="77777777" w:rsidR="003D1B16" w:rsidRDefault="008F1D6A">
      <w:pPr>
        <w:rPr>
          <w:color w:val="000000"/>
        </w:rPr>
      </w:pPr>
      <w:r>
        <w:rPr>
          <w:rFonts w:ascii="Times New Roman" w:eastAsia="Times New Roman" w:hAnsi="Times New Roman" w:cs="Times New Roman"/>
          <w:color w:val="000000"/>
          <w:sz w:val="24"/>
          <w:szCs w:val="24"/>
        </w:rPr>
        <w:t> </w:t>
      </w:r>
    </w:p>
    <w:p w14:paraId="28910DF1" w14:textId="77777777" w:rsidR="003D1B16" w:rsidRDefault="008F1D6A">
      <w:pPr>
        <w:ind w:firstLine="720"/>
        <w:jc w:val="both"/>
        <w:rPr>
          <w:color w:val="000000"/>
        </w:rPr>
      </w:pPr>
      <w:r>
        <w:rPr>
          <w:rFonts w:ascii="Times New Roman" w:eastAsia="Times New Roman" w:hAnsi="Times New Roman" w:cs="Times New Roman"/>
          <w:b/>
          <w:color w:val="000000"/>
          <w:sz w:val="28"/>
          <w:szCs w:val="28"/>
        </w:rPr>
        <w:t>Раздел 4 «Анализ показателей бухгалтерской отчетности субъекта бюджетной отчетности»</w:t>
      </w:r>
    </w:p>
    <w:p w14:paraId="5FD0963D" w14:textId="77777777" w:rsidR="003D1B16" w:rsidRDefault="008F1D6A">
      <w:pPr>
        <w:rPr>
          <w:color w:val="000000"/>
        </w:rPr>
      </w:pPr>
      <w:r>
        <w:rPr>
          <w:rFonts w:ascii="Times New Roman" w:eastAsia="Times New Roman" w:hAnsi="Times New Roman" w:cs="Times New Roman"/>
          <w:color w:val="FF0000"/>
          <w:sz w:val="28"/>
          <w:szCs w:val="28"/>
        </w:rPr>
        <w:t> </w:t>
      </w:r>
    </w:p>
    <w:p w14:paraId="60208B22" w14:textId="77777777" w:rsidR="003D1B16" w:rsidRDefault="008F1D6A">
      <w:pPr>
        <w:ind w:firstLine="560"/>
        <w:jc w:val="both"/>
        <w:rPr>
          <w:color w:val="000000"/>
        </w:rPr>
      </w:pPr>
      <w:r>
        <w:rPr>
          <w:rFonts w:ascii="Times New Roman" w:eastAsia="Times New Roman" w:hAnsi="Times New Roman" w:cs="Times New Roman"/>
          <w:color w:val="000000"/>
          <w:sz w:val="28"/>
          <w:szCs w:val="28"/>
        </w:rPr>
        <w:t xml:space="preserve">В балансе исполнения консолидированного бюджета акции и иные формы участия в капитале (форма </w:t>
      </w:r>
      <w:r>
        <w:rPr>
          <w:rFonts w:ascii="Times New Roman" w:eastAsia="Times New Roman" w:hAnsi="Times New Roman" w:cs="Times New Roman"/>
          <w:b/>
          <w:color w:val="000000"/>
          <w:sz w:val="28"/>
          <w:szCs w:val="28"/>
        </w:rPr>
        <w:t>0503371</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000000"/>
          <w:sz w:val="28"/>
          <w:szCs w:val="28"/>
        </w:rPr>
        <w:t>Сведения о финансовых вложениях</w:t>
      </w:r>
      <w:r>
        <w:rPr>
          <w:rFonts w:ascii="Times New Roman" w:eastAsia="Times New Roman" w:hAnsi="Times New Roman" w:cs="Times New Roman"/>
          <w:color w:val="000000"/>
          <w:sz w:val="28"/>
          <w:szCs w:val="28"/>
        </w:rPr>
        <w:t>») по счёту 0 204 30 000 на 01 января 2026 года составили 14 687 263 723,53 руб. в том числе:</w:t>
      </w:r>
    </w:p>
    <w:p w14:paraId="5B86838C" w14:textId="77777777" w:rsidR="003D1B16" w:rsidRDefault="008F1D6A">
      <w:pPr>
        <w:jc w:val="both"/>
        <w:rPr>
          <w:color w:val="000000"/>
        </w:rPr>
      </w:pPr>
      <w:r>
        <w:rPr>
          <w:rFonts w:ascii="Times New Roman" w:eastAsia="Times New Roman" w:hAnsi="Times New Roman" w:cs="Times New Roman"/>
          <w:color w:val="000000"/>
          <w:sz w:val="28"/>
          <w:szCs w:val="28"/>
        </w:rPr>
        <w:t>- по виду финансового вложения «Участие в государственных (муниципальных) учреждениях» (счёт 1 204 33 000) – 14 371 529 723,53 руб. Данный показатель идентичен показателю по счёту 0 210 06 000 «Расчёты с учредителем», отраженным в сводном балансе государственного (муниципального) учреждения (форма 0503730, стр.480) муниципальных бюджетных и автономных учреждений;</w:t>
      </w:r>
    </w:p>
    <w:p w14:paraId="527176C9" w14:textId="77777777" w:rsidR="003D1B16" w:rsidRDefault="008F1D6A">
      <w:pPr>
        <w:jc w:val="both"/>
        <w:rPr>
          <w:color w:val="000000"/>
        </w:rPr>
      </w:pPr>
      <w:r>
        <w:rPr>
          <w:rFonts w:ascii="Times New Roman" w:eastAsia="Times New Roman" w:hAnsi="Times New Roman" w:cs="Times New Roman"/>
          <w:color w:val="000000"/>
          <w:sz w:val="28"/>
          <w:szCs w:val="28"/>
        </w:rPr>
        <w:t xml:space="preserve">- по </w:t>
      </w:r>
      <w:bookmarkStart w:id="0" w:name="_Hlk190885223"/>
      <w:r>
        <w:rPr>
          <w:rFonts w:ascii="Times New Roman" w:eastAsia="Times New Roman" w:hAnsi="Times New Roman" w:cs="Times New Roman"/>
          <w:color w:val="000000"/>
          <w:sz w:val="28"/>
          <w:szCs w:val="28"/>
        </w:rPr>
        <w:t xml:space="preserve">виду финансового вложения </w:t>
      </w:r>
      <w:bookmarkEnd w:id="0"/>
      <w:r>
        <w:rPr>
          <w:rFonts w:ascii="Times New Roman" w:eastAsia="Times New Roman" w:hAnsi="Times New Roman" w:cs="Times New Roman"/>
          <w:color w:val="000000"/>
          <w:sz w:val="28"/>
          <w:szCs w:val="28"/>
        </w:rPr>
        <w:t xml:space="preserve">«Иные формы участия в капитале» (счет 1 204 34 000) – 315 734 000,00 руб., в том числе: </w:t>
      </w:r>
    </w:p>
    <w:tbl>
      <w:tblPr>
        <w:tblW w:w="0" w:type="auto"/>
        <w:tblBorders>
          <w:top w:val="none" w:sz="0" w:space="0" w:color="000000"/>
          <w:left w:val="none" w:sz="0" w:space="0" w:color="000000"/>
          <w:bottom w:val="none" w:sz="0" w:space="0" w:color="000000"/>
          <w:right w:val="none" w:sz="0" w:space="0" w:color="000000"/>
        </w:tblBorders>
        <w:tblCellMar>
          <w:left w:w="0" w:type="dxa"/>
          <w:right w:w="0" w:type="dxa"/>
        </w:tblCellMar>
        <w:tblLook w:val="04A0" w:firstRow="1" w:lastRow="0" w:firstColumn="1" w:lastColumn="0" w:noHBand="0" w:noVBand="1"/>
      </w:tblPr>
      <w:tblGrid>
        <w:gridCol w:w="959"/>
        <w:gridCol w:w="4252"/>
        <w:gridCol w:w="1985"/>
        <w:gridCol w:w="2709"/>
      </w:tblGrid>
      <w:tr w:rsidR="003D1B16" w14:paraId="7D3CCBDF" w14:textId="77777777">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5E6F08F" w14:textId="77777777" w:rsidR="003D1B16" w:rsidRDefault="008F1D6A">
            <w:pPr>
              <w:jc w:val="center"/>
              <w:rPr>
                <w:color w:val="000000"/>
              </w:rPr>
            </w:pPr>
            <w:r>
              <w:rPr>
                <w:rFonts w:ascii="Times New Roman" w:eastAsia="Times New Roman" w:hAnsi="Times New Roman" w:cs="Times New Roman"/>
                <w:color w:val="000000"/>
                <w:sz w:val="28"/>
                <w:szCs w:val="28"/>
              </w:rPr>
              <w:t> </w:t>
            </w:r>
            <w:r>
              <w:rPr>
                <w:rFonts w:ascii="Courier New" w:eastAsia="Courier New" w:hAnsi="Courier New" w:cs="Courier New"/>
                <w:color w:val="000000"/>
                <w:sz w:val="28"/>
                <w:szCs w:val="28"/>
              </w:rPr>
              <w:t> </w:t>
            </w:r>
            <w:r>
              <w:rPr>
                <w:rFonts w:ascii="Times New Roman" w:eastAsia="Times New Roman" w:hAnsi="Times New Roman" w:cs="Times New Roman"/>
                <w:color w:val="000000"/>
                <w:sz w:val="28"/>
                <w:szCs w:val="28"/>
              </w:rPr>
              <w:t>№ п/п</w:t>
            </w:r>
          </w:p>
        </w:tc>
        <w:tc>
          <w:tcPr>
            <w:tcW w:w="4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7A77B3C" w14:textId="77777777" w:rsidR="003D1B16" w:rsidRDefault="008F1D6A">
            <w:pPr>
              <w:jc w:val="center"/>
              <w:rPr>
                <w:color w:val="000000"/>
              </w:rPr>
            </w:pPr>
            <w:r>
              <w:rPr>
                <w:rFonts w:ascii="Times New Roman" w:eastAsia="Times New Roman" w:hAnsi="Times New Roman" w:cs="Times New Roman"/>
                <w:color w:val="000000"/>
                <w:sz w:val="28"/>
                <w:szCs w:val="28"/>
              </w:rPr>
              <w:t>Наименование организации</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F2F8C1C" w14:textId="77777777" w:rsidR="003D1B16" w:rsidRDefault="008F1D6A">
            <w:pPr>
              <w:jc w:val="center"/>
              <w:rPr>
                <w:color w:val="000000"/>
              </w:rPr>
            </w:pPr>
            <w:r>
              <w:rPr>
                <w:rFonts w:ascii="Times New Roman" w:eastAsia="Times New Roman" w:hAnsi="Times New Roman" w:cs="Times New Roman"/>
                <w:color w:val="000000"/>
                <w:sz w:val="28"/>
                <w:szCs w:val="28"/>
              </w:rPr>
              <w:t>ИНН</w:t>
            </w:r>
          </w:p>
        </w:tc>
        <w:tc>
          <w:tcPr>
            <w:tcW w:w="2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E1EC371" w14:textId="77777777" w:rsidR="003D1B16" w:rsidRDefault="008F1D6A">
            <w:pPr>
              <w:jc w:val="center"/>
              <w:rPr>
                <w:color w:val="000000"/>
              </w:rPr>
            </w:pPr>
            <w:r>
              <w:rPr>
                <w:rFonts w:ascii="Times New Roman" w:eastAsia="Times New Roman" w:hAnsi="Times New Roman" w:cs="Times New Roman"/>
                <w:color w:val="000000"/>
                <w:sz w:val="28"/>
                <w:szCs w:val="28"/>
              </w:rPr>
              <w:t>Сумма вложения (руб.)</w:t>
            </w:r>
          </w:p>
        </w:tc>
      </w:tr>
      <w:tr w:rsidR="003D1B16" w14:paraId="77E8D41A" w14:textId="77777777">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6613BD" w14:textId="77777777" w:rsidR="003D1B16" w:rsidRDefault="008F1D6A">
            <w:pPr>
              <w:jc w:val="center"/>
              <w:rPr>
                <w:color w:val="000000"/>
              </w:rPr>
            </w:pPr>
            <w:r>
              <w:rPr>
                <w:rFonts w:ascii="Times New Roman" w:eastAsia="Times New Roman" w:hAnsi="Times New Roman" w:cs="Times New Roman"/>
                <w:color w:val="000000"/>
                <w:sz w:val="28"/>
                <w:szCs w:val="28"/>
              </w:rPr>
              <w:t>1</w:t>
            </w:r>
          </w:p>
        </w:tc>
        <w:tc>
          <w:tcPr>
            <w:tcW w:w="4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70FF887" w14:textId="77777777" w:rsidR="003D1B16" w:rsidRDefault="008F1D6A">
            <w:pPr>
              <w:rPr>
                <w:color w:val="000000"/>
              </w:rPr>
            </w:pPr>
            <w:r>
              <w:rPr>
                <w:rFonts w:ascii="Times New Roman" w:eastAsia="Times New Roman" w:hAnsi="Times New Roman" w:cs="Times New Roman"/>
                <w:color w:val="000000"/>
                <w:sz w:val="28"/>
                <w:szCs w:val="28"/>
              </w:rPr>
              <w:t>ООО «Автоколонна 1275»</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ABE15BC" w14:textId="77777777" w:rsidR="003D1B16" w:rsidRDefault="008F1D6A">
            <w:pPr>
              <w:jc w:val="center"/>
              <w:rPr>
                <w:color w:val="000000"/>
              </w:rPr>
            </w:pPr>
            <w:r>
              <w:rPr>
                <w:rFonts w:ascii="Times New Roman" w:eastAsia="Times New Roman" w:hAnsi="Times New Roman" w:cs="Times New Roman"/>
                <w:color w:val="000000"/>
                <w:sz w:val="28"/>
                <w:szCs w:val="28"/>
              </w:rPr>
              <w:t>2801283410</w:t>
            </w:r>
          </w:p>
        </w:tc>
        <w:tc>
          <w:tcPr>
            <w:tcW w:w="2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95473BC" w14:textId="77777777" w:rsidR="003D1B16" w:rsidRDefault="008F1D6A">
            <w:pPr>
              <w:jc w:val="center"/>
              <w:rPr>
                <w:color w:val="000000"/>
              </w:rPr>
            </w:pPr>
            <w:r>
              <w:rPr>
                <w:rFonts w:ascii="Times New Roman" w:eastAsia="Times New Roman" w:hAnsi="Times New Roman" w:cs="Times New Roman"/>
                <w:color w:val="000000"/>
                <w:sz w:val="28"/>
                <w:szCs w:val="28"/>
              </w:rPr>
              <w:t>244 040 000,00</w:t>
            </w:r>
          </w:p>
        </w:tc>
      </w:tr>
      <w:tr w:rsidR="003D1B16" w14:paraId="77C430FB" w14:textId="77777777">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1DDD5C" w14:textId="77777777" w:rsidR="003D1B16" w:rsidRDefault="008F1D6A">
            <w:pPr>
              <w:jc w:val="center"/>
              <w:rPr>
                <w:color w:val="000000"/>
              </w:rPr>
            </w:pPr>
            <w:r>
              <w:rPr>
                <w:rFonts w:ascii="Times New Roman" w:eastAsia="Times New Roman" w:hAnsi="Times New Roman" w:cs="Times New Roman"/>
                <w:color w:val="000000"/>
                <w:sz w:val="28"/>
                <w:szCs w:val="28"/>
              </w:rPr>
              <w:t>2</w:t>
            </w:r>
          </w:p>
        </w:tc>
        <w:tc>
          <w:tcPr>
            <w:tcW w:w="4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6C1EC43" w14:textId="77777777" w:rsidR="003D1B16" w:rsidRDefault="008F1D6A">
            <w:pPr>
              <w:rPr>
                <w:color w:val="000000"/>
              </w:rPr>
            </w:pPr>
            <w:r>
              <w:rPr>
                <w:rFonts w:ascii="Times New Roman" w:eastAsia="Times New Roman" w:hAnsi="Times New Roman" w:cs="Times New Roman"/>
                <w:color w:val="000000"/>
                <w:sz w:val="28"/>
                <w:szCs w:val="28"/>
              </w:rPr>
              <w:t>ООО «Банно-прачечные услуги»</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8919802" w14:textId="77777777" w:rsidR="003D1B16" w:rsidRDefault="008F1D6A">
            <w:pPr>
              <w:jc w:val="center"/>
              <w:rPr>
                <w:color w:val="000000"/>
              </w:rPr>
            </w:pPr>
            <w:r>
              <w:rPr>
                <w:rFonts w:ascii="Times New Roman" w:eastAsia="Times New Roman" w:hAnsi="Times New Roman" w:cs="Times New Roman"/>
                <w:color w:val="000000"/>
                <w:sz w:val="28"/>
                <w:szCs w:val="28"/>
              </w:rPr>
              <w:t>2801283562</w:t>
            </w:r>
          </w:p>
        </w:tc>
        <w:tc>
          <w:tcPr>
            <w:tcW w:w="2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481847C" w14:textId="77777777" w:rsidR="003D1B16" w:rsidRDefault="008F1D6A">
            <w:pPr>
              <w:jc w:val="center"/>
              <w:rPr>
                <w:color w:val="000000"/>
              </w:rPr>
            </w:pPr>
            <w:r>
              <w:rPr>
                <w:rFonts w:ascii="Times New Roman" w:eastAsia="Times New Roman" w:hAnsi="Times New Roman" w:cs="Times New Roman"/>
                <w:color w:val="000000"/>
                <w:sz w:val="28"/>
                <w:szCs w:val="28"/>
              </w:rPr>
              <w:t>48 957 000,00</w:t>
            </w:r>
          </w:p>
        </w:tc>
      </w:tr>
      <w:tr w:rsidR="003D1B16" w14:paraId="760A2577" w14:textId="77777777">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C980645" w14:textId="77777777" w:rsidR="003D1B16" w:rsidRDefault="008F1D6A">
            <w:pPr>
              <w:jc w:val="center"/>
              <w:rPr>
                <w:color w:val="000000"/>
              </w:rPr>
            </w:pPr>
            <w:r>
              <w:rPr>
                <w:rFonts w:ascii="Times New Roman" w:eastAsia="Times New Roman" w:hAnsi="Times New Roman" w:cs="Times New Roman"/>
                <w:color w:val="000000"/>
                <w:sz w:val="28"/>
                <w:szCs w:val="28"/>
              </w:rPr>
              <w:t>3</w:t>
            </w:r>
          </w:p>
        </w:tc>
        <w:tc>
          <w:tcPr>
            <w:tcW w:w="4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F354CED" w14:textId="77777777" w:rsidR="003D1B16" w:rsidRDefault="008F1D6A">
            <w:pPr>
              <w:rPr>
                <w:color w:val="000000"/>
              </w:rPr>
            </w:pPr>
            <w:r>
              <w:rPr>
                <w:rFonts w:ascii="Times New Roman" w:eastAsia="Times New Roman" w:hAnsi="Times New Roman" w:cs="Times New Roman"/>
                <w:color w:val="000000"/>
                <w:sz w:val="28"/>
                <w:szCs w:val="28"/>
              </w:rPr>
              <w:t>ООО "Комбинат школьного питания"</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AD4DAFE" w14:textId="77777777" w:rsidR="003D1B16" w:rsidRDefault="008F1D6A">
            <w:pPr>
              <w:jc w:val="center"/>
              <w:rPr>
                <w:color w:val="000000"/>
              </w:rPr>
            </w:pPr>
            <w:r>
              <w:rPr>
                <w:rFonts w:ascii="Times New Roman" w:eastAsia="Times New Roman" w:hAnsi="Times New Roman" w:cs="Times New Roman"/>
                <w:color w:val="000000"/>
                <w:sz w:val="28"/>
                <w:szCs w:val="28"/>
              </w:rPr>
              <w:t>2801283403</w:t>
            </w:r>
          </w:p>
        </w:tc>
        <w:tc>
          <w:tcPr>
            <w:tcW w:w="2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2E21345" w14:textId="77777777" w:rsidR="003D1B16" w:rsidRDefault="008F1D6A">
            <w:pPr>
              <w:jc w:val="center"/>
              <w:rPr>
                <w:color w:val="000000"/>
              </w:rPr>
            </w:pPr>
            <w:r>
              <w:rPr>
                <w:rFonts w:ascii="Times New Roman" w:eastAsia="Times New Roman" w:hAnsi="Times New Roman" w:cs="Times New Roman"/>
                <w:color w:val="000000"/>
                <w:sz w:val="28"/>
                <w:szCs w:val="28"/>
              </w:rPr>
              <w:t>22 737 000,00</w:t>
            </w:r>
          </w:p>
        </w:tc>
      </w:tr>
      <w:tr w:rsidR="003D1B16" w14:paraId="57D27F18" w14:textId="77777777">
        <w:tc>
          <w:tcPr>
            <w:tcW w:w="95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E4C398B" w14:textId="77777777" w:rsidR="003D1B16" w:rsidRDefault="008F1D6A">
            <w:pPr>
              <w:jc w:val="center"/>
              <w:rPr>
                <w:color w:val="000000"/>
              </w:rPr>
            </w:pPr>
            <w:r>
              <w:rPr>
                <w:rFonts w:ascii="Times New Roman" w:eastAsia="Times New Roman" w:hAnsi="Times New Roman" w:cs="Times New Roman"/>
                <w:color w:val="000000"/>
                <w:sz w:val="28"/>
                <w:szCs w:val="28"/>
              </w:rPr>
              <w:t> </w:t>
            </w:r>
          </w:p>
        </w:tc>
        <w:tc>
          <w:tcPr>
            <w:tcW w:w="4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4D487851" w14:textId="77777777" w:rsidR="003D1B16" w:rsidRDefault="008F1D6A">
            <w:pPr>
              <w:rPr>
                <w:color w:val="000000"/>
              </w:rPr>
            </w:pPr>
            <w:r>
              <w:rPr>
                <w:rFonts w:ascii="Times New Roman" w:eastAsia="Times New Roman" w:hAnsi="Times New Roman" w:cs="Times New Roman"/>
                <w:color w:val="000000"/>
                <w:sz w:val="28"/>
                <w:szCs w:val="28"/>
              </w:rPr>
              <w:t>Итого</w:t>
            </w:r>
          </w:p>
        </w:tc>
        <w:tc>
          <w:tcPr>
            <w:tcW w:w="198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03C87C6" w14:textId="77777777" w:rsidR="003D1B16" w:rsidRDefault="008F1D6A">
            <w:pPr>
              <w:jc w:val="center"/>
              <w:rPr>
                <w:color w:val="000000"/>
              </w:rPr>
            </w:pPr>
            <w:r>
              <w:rPr>
                <w:rFonts w:ascii="Times New Roman" w:eastAsia="Times New Roman" w:hAnsi="Times New Roman" w:cs="Times New Roman"/>
                <w:color w:val="000000"/>
                <w:sz w:val="28"/>
                <w:szCs w:val="28"/>
              </w:rPr>
              <w:t>х</w:t>
            </w:r>
          </w:p>
        </w:tc>
        <w:tc>
          <w:tcPr>
            <w:tcW w:w="27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D31BAA7" w14:textId="77777777" w:rsidR="003D1B16" w:rsidRDefault="008F1D6A">
            <w:pPr>
              <w:jc w:val="center"/>
              <w:rPr>
                <w:color w:val="000000"/>
              </w:rPr>
            </w:pPr>
            <w:r>
              <w:rPr>
                <w:rFonts w:ascii="Times New Roman" w:eastAsia="Times New Roman" w:hAnsi="Times New Roman" w:cs="Times New Roman"/>
                <w:b/>
                <w:color w:val="000000"/>
                <w:sz w:val="28"/>
                <w:szCs w:val="28"/>
              </w:rPr>
              <w:t>315 734 000,00</w:t>
            </w:r>
          </w:p>
        </w:tc>
      </w:tr>
    </w:tbl>
    <w:p w14:paraId="4162A12C" w14:textId="77777777" w:rsidR="003D1B16" w:rsidRDefault="008F1D6A">
      <w:pPr>
        <w:ind w:firstLine="700"/>
        <w:rPr>
          <w:color w:val="000000"/>
        </w:rPr>
      </w:pPr>
      <w:r>
        <w:rPr>
          <w:rFonts w:ascii="Times New Roman" w:eastAsia="Times New Roman" w:hAnsi="Times New Roman" w:cs="Times New Roman"/>
          <w:b/>
          <w:color w:val="000000"/>
          <w:sz w:val="28"/>
          <w:szCs w:val="28"/>
        </w:rPr>
        <w:t> </w:t>
      </w:r>
    </w:p>
    <w:p w14:paraId="7FCDEC92"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 по виду финансового вложения «Участие в государственных (муниципальных) учреждениях» (счет 1 215 33 000) – </w:t>
      </w:r>
      <w:r>
        <w:rPr>
          <w:rFonts w:ascii="Times New Roman" w:eastAsia="Times New Roman" w:hAnsi="Times New Roman" w:cs="Times New Roman"/>
          <w:b/>
          <w:color w:val="000000"/>
          <w:sz w:val="28"/>
          <w:szCs w:val="28"/>
        </w:rPr>
        <w:t>373 190 667,88</w:t>
      </w:r>
      <w:r>
        <w:rPr>
          <w:rFonts w:ascii="Times New Roman" w:eastAsia="Times New Roman" w:hAnsi="Times New Roman" w:cs="Times New Roman"/>
          <w:color w:val="000000"/>
          <w:sz w:val="28"/>
          <w:szCs w:val="28"/>
        </w:rPr>
        <w:t xml:space="preserve"> руб. одно учреждение МБУ "ГСТК".</w:t>
      </w:r>
    </w:p>
    <w:p w14:paraId="19F9AA35" w14:textId="77777777" w:rsidR="003D1B16" w:rsidRDefault="008F1D6A">
      <w:pPr>
        <w:ind w:firstLine="700"/>
        <w:jc w:val="both"/>
        <w:rPr>
          <w:color w:val="000000"/>
        </w:rPr>
      </w:pPr>
      <w:r>
        <w:rPr>
          <w:rFonts w:ascii="Times New Roman" w:eastAsia="Times New Roman" w:hAnsi="Times New Roman" w:cs="Times New Roman"/>
          <w:color w:val="000000"/>
          <w:sz w:val="28"/>
          <w:szCs w:val="28"/>
        </w:rPr>
        <w:t>Управлением ЖКХ города Благовещенска с подведомственным</w:t>
      </w:r>
      <w:r>
        <w:rPr>
          <w:rFonts w:ascii="Calibri" w:eastAsia="Calibri" w:hAnsi="Calibri" w:cs="Calibri"/>
          <w:color w:val="000000"/>
          <w:sz w:val="28"/>
          <w:szCs w:val="28"/>
        </w:rPr>
        <w:t xml:space="preserve"> </w:t>
      </w:r>
      <w:r>
        <w:rPr>
          <w:rFonts w:ascii="Times New Roman" w:eastAsia="Times New Roman" w:hAnsi="Times New Roman" w:cs="Times New Roman"/>
          <w:color w:val="000000"/>
          <w:sz w:val="28"/>
          <w:szCs w:val="28"/>
        </w:rPr>
        <w:t xml:space="preserve">бюджетным учреждением МБУ «ГСТК» в 2024 году заключены два соглашения на финансовое обеспечение капитальных вложений в объекты капитального строительства недвижимого имущества «Большой городской центр "Трибуна Холл" </w:t>
      </w:r>
      <w:proofErr w:type="spellStart"/>
      <w:r>
        <w:rPr>
          <w:rFonts w:ascii="Times New Roman" w:eastAsia="Times New Roman" w:hAnsi="Times New Roman" w:cs="Times New Roman"/>
          <w:color w:val="000000"/>
          <w:sz w:val="28"/>
          <w:szCs w:val="28"/>
        </w:rPr>
        <w:t>г.Благовещенск</w:t>
      </w:r>
      <w:proofErr w:type="spellEnd"/>
      <w:r>
        <w:rPr>
          <w:rFonts w:ascii="Times New Roman" w:eastAsia="Times New Roman" w:hAnsi="Times New Roman" w:cs="Times New Roman"/>
          <w:color w:val="000000"/>
          <w:sz w:val="28"/>
          <w:szCs w:val="28"/>
        </w:rPr>
        <w:t xml:space="preserve">, Амурская область» на сумму 730 428 953,78 руб. (КВФО 6). </w:t>
      </w:r>
    </w:p>
    <w:p w14:paraId="1A036ED3"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В 2025 году соглашения на капитальные вложения в объекты капитального строительства муниципальной собственности не заключались. В течении 2025 года МБУ «ГСТК» реализовало мероприятия по соглашениям, заключенным в 2024 году.</w:t>
      </w:r>
    </w:p>
    <w:p w14:paraId="10BF57A4"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Согласно отчета о достижении условий предоставления субсидий учредителем сделана проводка ВР 464 ДТ 1.215.33 КТ 1.302.73 на сумму 303 851,1 </w:t>
      </w:r>
      <w:proofErr w:type="spellStart"/>
      <w:r>
        <w:rPr>
          <w:rFonts w:ascii="Times New Roman" w:eastAsia="Times New Roman" w:hAnsi="Times New Roman" w:cs="Times New Roman"/>
          <w:color w:val="000000"/>
          <w:sz w:val="28"/>
          <w:szCs w:val="28"/>
        </w:rPr>
        <w:t>тыс.руб</w:t>
      </w:r>
      <w:proofErr w:type="spellEnd"/>
      <w:r>
        <w:rPr>
          <w:rFonts w:ascii="Times New Roman" w:eastAsia="Times New Roman" w:hAnsi="Times New Roman" w:cs="Times New Roman"/>
          <w:color w:val="000000"/>
          <w:sz w:val="28"/>
          <w:szCs w:val="28"/>
        </w:rPr>
        <w:t xml:space="preserve">., данная сумма оплачена в рамках заключенных контрактов за выполненные работы, оказанные услуги, поставку оборудования и материалов. Остаток по счету 215.33 по состоянию на 01.01.2026 по данному объекту составил 303 851,1 </w:t>
      </w:r>
      <w:proofErr w:type="spellStart"/>
      <w:r>
        <w:rPr>
          <w:rFonts w:ascii="Times New Roman" w:eastAsia="Times New Roman" w:hAnsi="Times New Roman" w:cs="Times New Roman"/>
          <w:color w:val="000000"/>
          <w:sz w:val="28"/>
          <w:szCs w:val="28"/>
        </w:rPr>
        <w:t>тыс.руб</w:t>
      </w:r>
      <w:proofErr w:type="spellEnd"/>
      <w:r>
        <w:rPr>
          <w:rFonts w:ascii="Times New Roman" w:eastAsia="Times New Roman" w:hAnsi="Times New Roman" w:cs="Times New Roman"/>
          <w:color w:val="000000"/>
          <w:sz w:val="28"/>
          <w:szCs w:val="28"/>
        </w:rPr>
        <w:t xml:space="preserve">. </w:t>
      </w:r>
    </w:p>
    <w:p w14:paraId="1791F0E4"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   На осуществление капитальных вложений в объекты капитального строительства муниципальной собственности в целях реконструкции водозабора Северного жилого района, </w:t>
      </w:r>
      <w:proofErr w:type="spellStart"/>
      <w:r>
        <w:rPr>
          <w:rFonts w:ascii="Times New Roman" w:eastAsia="Times New Roman" w:hAnsi="Times New Roman" w:cs="Times New Roman"/>
          <w:color w:val="000000"/>
          <w:sz w:val="28"/>
          <w:szCs w:val="28"/>
        </w:rPr>
        <w:t>г.Благовещенск</w:t>
      </w:r>
      <w:proofErr w:type="spellEnd"/>
      <w:r>
        <w:rPr>
          <w:rFonts w:ascii="Times New Roman" w:eastAsia="Times New Roman" w:hAnsi="Times New Roman" w:cs="Times New Roman"/>
          <w:color w:val="000000"/>
          <w:sz w:val="28"/>
          <w:szCs w:val="28"/>
        </w:rPr>
        <w:t xml:space="preserve">, Амурская область на сумму 170 000,0 т. р., в т.ч. на 2024 год 70 776 </w:t>
      </w:r>
      <w:proofErr w:type="spellStart"/>
      <w:r>
        <w:rPr>
          <w:rFonts w:ascii="Times New Roman" w:eastAsia="Times New Roman" w:hAnsi="Times New Roman" w:cs="Times New Roman"/>
          <w:color w:val="000000"/>
          <w:sz w:val="28"/>
          <w:szCs w:val="28"/>
        </w:rPr>
        <w:t>тыс.руб</w:t>
      </w:r>
      <w:proofErr w:type="spellEnd"/>
      <w:r>
        <w:rPr>
          <w:rFonts w:ascii="Times New Roman" w:eastAsia="Times New Roman" w:hAnsi="Times New Roman" w:cs="Times New Roman"/>
          <w:color w:val="000000"/>
          <w:sz w:val="28"/>
          <w:szCs w:val="28"/>
        </w:rPr>
        <w:t xml:space="preserve">, 2025 год – 99 224,0 </w:t>
      </w:r>
      <w:proofErr w:type="spellStart"/>
      <w:r>
        <w:rPr>
          <w:rFonts w:ascii="Times New Roman" w:eastAsia="Times New Roman" w:hAnsi="Times New Roman" w:cs="Times New Roman"/>
          <w:color w:val="000000"/>
          <w:sz w:val="28"/>
          <w:szCs w:val="28"/>
        </w:rPr>
        <w:t>тыс.руб</w:t>
      </w:r>
      <w:proofErr w:type="spellEnd"/>
      <w:r>
        <w:rPr>
          <w:rFonts w:ascii="Times New Roman" w:eastAsia="Times New Roman" w:hAnsi="Times New Roman" w:cs="Times New Roman"/>
          <w:color w:val="000000"/>
          <w:sz w:val="28"/>
          <w:szCs w:val="28"/>
        </w:rPr>
        <w:t>.</w:t>
      </w:r>
    </w:p>
    <w:p w14:paraId="54D32B26"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Согласно отчета о достижении условий предоставлении субсидий учредителем сделана проводка ВР 464 ДТ 1.215.33 КТ 1.302.73 на сумму 38 760, </w:t>
      </w:r>
      <w:proofErr w:type="spellStart"/>
      <w:r>
        <w:rPr>
          <w:rFonts w:ascii="Times New Roman" w:eastAsia="Times New Roman" w:hAnsi="Times New Roman" w:cs="Times New Roman"/>
          <w:color w:val="000000"/>
          <w:sz w:val="28"/>
          <w:szCs w:val="28"/>
        </w:rPr>
        <w:t>т.р</w:t>
      </w:r>
      <w:proofErr w:type="spellEnd"/>
      <w:r>
        <w:rPr>
          <w:rFonts w:ascii="Times New Roman" w:eastAsia="Times New Roman" w:hAnsi="Times New Roman" w:cs="Times New Roman"/>
          <w:color w:val="000000"/>
          <w:sz w:val="28"/>
          <w:szCs w:val="28"/>
        </w:rPr>
        <w:t xml:space="preserve">., данная сумма оплачена в рамках заключенного контракта на разработку проектно-сметной документации. Остаток по счету 215.33 по состоянию на 01.01.2026 по данному объекту составил 69 340,0 </w:t>
      </w:r>
      <w:proofErr w:type="spellStart"/>
      <w:r>
        <w:rPr>
          <w:rFonts w:ascii="Times New Roman" w:eastAsia="Times New Roman" w:hAnsi="Times New Roman" w:cs="Times New Roman"/>
          <w:color w:val="000000"/>
          <w:sz w:val="28"/>
          <w:szCs w:val="28"/>
        </w:rPr>
        <w:t>тыс.руб</w:t>
      </w:r>
      <w:proofErr w:type="spellEnd"/>
      <w:r>
        <w:rPr>
          <w:rFonts w:ascii="Times New Roman" w:eastAsia="Times New Roman" w:hAnsi="Times New Roman" w:cs="Times New Roman"/>
          <w:color w:val="000000"/>
          <w:sz w:val="28"/>
          <w:szCs w:val="28"/>
        </w:rPr>
        <w:t>. Сроки проведения реконструкции объекта, а также его финансирования определены на 2026-2027 годы. При завершении работ суммы расходов будут закрыты на счет 204.33.</w:t>
      </w:r>
    </w:p>
    <w:p w14:paraId="442B4638"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w:t>
      </w:r>
    </w:p>
    <w:p w14:paraId="4B319E05"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По РЗПР 0412 – всего 334 430 672,39 руб. в т.ч.: </w:t>
      </w:r>
    </w:p>
    <w:p w14:paraId="49881130"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30 579 530,30 руб. «Реконструкции водозабора Северного жилого района, </w:t>
      </w:r>
      <w:proofErr w:type="spellStart"/>
      <w:r>
        <w:rPr>
          <w:rFonts w:ascii="Times New Roman" w:eastAsia="Times New Roman" w:hAnsi="Times New Roman" w:cs="Times New Roman"/>
          <w:color w:val="000000"/>
          <w:sz w:val="28"/>
          <w:szCs w:val="28"/>
        </w:rPr>
        <w:t>г.Благовещенск</w:t>
      </w:r>
      <w:proofErr w:type="spellEnd"/>
      <w:r>
        <w:rPr>
          <w:rFonts w:ascii="Times New Roman" w:eastAsia="Times New Roman" w:hAnsi="Times New Roman" w:cs="Times New Roman"/>
          <w:color w:val="000000"/>
          <w:sz w:val="28"/>
          <w:szCs w:val="28"/>
        </w:rPr>
        <w:t>, Амурская область»;</w:t>
      </w:r>
    </w:p>
    <w:p w14:paraId="04084372"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303 851 142,09 руб. «Большой городской центр "Трибуна Холл" </w:t>
      </w:r>
      <w:proofErr w:type="spellStart"/>
      <w:r>
        <w:rPr>
          <w:rFonts w:ascii="Times New Roman" w:eastAsia="Times New Roman" w:hAnsi="Times New Roman" w:cs="Times New Roman"/>
          <w:color w:val="000000"/>
          <w:sz w:val="28"/>
          <w:szCs w:val="28"/>
        </w:rPr>
        <w:t>г.Благовещенск</w:t>
      </w:r>
      <w:proofErr w:type="spellEnd"/>
      <w:r>
        <w:rPr>
          <w:rFonts w:ascii="Times New Roman" w:eastAsia="Times New Roman" w:hAnsi="Times New Roman" w:cs="Times New Roman"/>
          <w:color w:val="000000"/>
          <w:sz w:val="28"/>
          <w:szCs w:val="28"/>
        </w:rPr>
        <w:t>, Амурская область»</w:t>
      </w:r>
    </w:p>
    <w:p w14:paraId="4C101A32"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По РЗПР 0502 – всего 38 759 995,49 руб. «Реконструкции водозабора Северного жилого района, </w:t>
      </w:r>
      <w:proofErr w:type="spellStart"/>
      <w:r>
        <w:rPr>
          <w:rFonts w:ascii="Times New Roman" w:eastAsia="Times New Roman" w:hAnsi="Times New Roman" w:cs="Times New Roman"/>
          <w:color w:val="000000"/>
          <w:sz w:val="28"/>
          <w:szCs w:val="28"/>
        </w:rPr>
        <w:t>г.Благовещенск</w:t>
      </w:r>
      <w:proofErr w:type="spellEnd"/>
      <w:r>
        <w:rPr>
          <w:rFonts w:ascii="Times New Roman" w:eastAsia="Times New Roman" w:hAnsi="Times New Roman" w:cs="Times New Roman"/>
          <w:color w:val="000000"/>
          <w:sz w:val="28"/>
          <w:szCs w:val="28"/>
        </w:rPr>
        <w:t>, Амурская область».</w:t>
      </w:r>
    </w:p>
    <w:p w14:paraId="20C9C955" w14:textId="77777777" w:rsidR="003D1B16" w:rsidRDefault="008F1D6A">
      <w:pPr>
        <w:ind w:firstLine="700"/>
        <w:jc w:val="both"/>
        <w:rPr>
          <w:color w:val="000000"/>
        </w:rPr>
      </w:pPr>
      <w:r>
        <w:rPr>
          <w:rFonts w:ascii="Times New Roman" w:eastAsia="Times New Roman" w:hAnsi="Times New Roman" w:cs="Times New Roman"/>
          <w:color w:val="000000"/>
          <w:sz w:val="24"/>
          <w:szCs w:val="24"/>
        </w:rPr>
        <w:t> </w:t>
      </w:r>
    </w:p>
    <w:p w14:paraId="783D7B32"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w:t>
      </w:r>
    </w:p>
    <w:p w14:paraId="69AC2BA4" w14:textId="77777777" w:rsidR="003D1B16" w:rsidRDefault="008F1D6A">
      <w:pPr>
        <w:ind w:firstLine="560"/>
        <w:rPr>
          <w:color w:val="000000"/>
        </w:rPr>
      </w:pPr>
      <w:r>
        <w:rPr>
          <w:rFonts w:ascii="Times New Roman" w:eastAsia="Times New Roman" w:hAnsi="Times New Roman" w:cs="Times New Roman"/>
          <w:b/>
          <w:color w:val="000000"/>
          <w:sz w:val="28"/>
          <w:szCs w:val="28"/>
        </w:rPr>
        <w:t xml:space="preserve">Форма № 0503323 "Консолидированный отчет о движении денежных средств" </w:t>
      </w:r>
    </w:p>
    <w:p w14:paraId="0D1323CC" w14:textId="77777777" w:rsidR="003D1B16" w:rsidRDefault="008F1D6A">
      <w:pPr>
        <w:ind w:firstLine="560"/>
        <w:jc w:val="both"/>
        <w:rPr>
          <w:color w:val="000000"/>
        </w:rPr>
      </w:pPr>
      <w:r>
        <w:rPr>
          <w:rFonts w:ascii="Times New Roman" w:eastAsia="Times New Roman" w:hAnsi="Times New Roman" w:cs="Times New Roman"/>
          <w:b/>
          <w:i/>
          <w:color w:val="000000"/>
          <w:sz w:val="28"/>
          <w:szCs w:val="28"/>
        </w:rPr>
        <w:t> </w:t>
      </w:r>
      <w:r>
        <w:rPr>
          <w:rFonts w:ascii="Times New Roman" w:eastAsia="Times New Roman" w:hAnsi="Times New Roman" w:cs="Times New Roman"/>
          <w:color w:val="000000"/>
          <w:sz w:val="28"/>
          <w:szCs w:val="28"/>
        </w:rPr>
        <w:t>По строке 4400 отражено изменение со средствами во временном распоряжении в сумме 20 515 349,38 руб. На основании соглашения об осуществлении Управлением Федерального казначейства по Амурской области операций со средствами, поступающими во временное распоряжение получателей средств бюджета города Благовещенска открыт счет 40302810800003000035. Остатки средств, полученных во временное распоряжение по состоянию на 01.01.2025 и 01.01.2026 представлены в таблице:</w:t>
      </w:r>
    </w:p>
    <w:p w14:paraId="32510E32" w14:textId="77777777" w:rsidR="003D1B16" w:rsidRDefault="008F1D6A">
      <w:pPr>
        <w:ind w:firstLine="560"/>
        <w:jc w:val="both"/>
        <w:rPr>
          <w:color w:val="000000"/>
        </w:rPr>
      </w:pPr>
      <w:r>
        <w:rPr>
          <w:rFonts w:ascii="Times New Roman" w:eastAsia="Times New Roman" w:hAnsi="Times New Roman" w:cs="Times New Roman"/>
          <w:color w:val="000000"/>
        </w:rPr>
        <w:t> </w:t>
      </w:r>
    </w:p>
    <w:tbl>
      <w:tblPr>
        <w:tblW w:w="0" w:type="auto"/>
        <w:tblBorders>
          <w:top w:val="none" w:sz="0" w:space="0" w:color="000000"/>
          <w:left w:val="none" w:sz="0" w:space="0" w:color="000000"/>
          <w:bottom w:val="none" w:sz="0" w:space="0" w:color="000000"/>
          <w:right w:val="none" w:sz="0" w:space="0" w:color="000000"/>
        </w:tblBorders>
        <w:tblCellMar>
          <w:left w:w="0" w:type="dxa"/>
          <w:right w:w="0" w:type="dxa"/>
        </w:tblCellMar>
        <w:tblLook w:val="04A0" w:firstRow="1" w:lastRow="0" w:firstColumn="1" w:lastColumn="0" w:noHBand="0" w:noVBand="1"/>
      </w:tblPr>
      <w:tblGrid>
        <w:gridCol w:w="1766"/>
        <w:gridCol w:w="2140"/>
        <w:gridCol w:w="2100"/>
        <w:gridCol w:w="3802"/>
      </w:tblGrid>
      <w:tr w:rsidR="003D1B16" w14:paraId="25A75EE3"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A9A59C5"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Номер счета</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E72D0F4"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Остатки на 01.01.2025</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55C6FA2E"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Остатки на 01.01.2026</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4D7892DF"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Примечание</w:t>
            </w:r>
          </w:p>
        </w:tc>
      </w:tr>
      <w:tr w:rsidR="003D1B16" w14:paraId="0ECFFACE"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EFF732"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05233008540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0EAECA4"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6 423,57</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3F852140"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1 004,07</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71596DA3"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КУМИ г. Благовещенска</w:t>
            </w:r>
          </w:p>
        </w:tc>
      </w:tr>
      <w:tr w:rsidR="003D1B16" w14:paraId="0A77F792"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BD57C96"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05233008570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81978D6"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401 988,33</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743D6442"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506 254,74</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723C32DB"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Администрация г. Благовещенска</w:t>
            </w:r>
          </w:p>
        </w:tc>
      </w:tr>
      <w:tr w:rsidR="003D1B16" w14:paraId="7D1F7123"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76140D4"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05233008600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900E5F9"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55 844 413,21</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22835CF2"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39 969 585,01</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24918170"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МУ «ГУКС»</w:t>
            </w:r>
          </w:p>
        </w:tc>
      </w:tr>
      <w:tr w:rsidR="003D1B16" w14:paraId="03D49B5C"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A44488C"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05233008620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89FEE03"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0,00</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5A7ACA0C"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0,00</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33A609D9"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Финансовое управление</w:t>
            </w:r>
          </w:p>
        </w:tc>
      </w:tr>
      <w:tr w:rsidR="003D1B16" w14:paraId="17FDA87F"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E58BD84"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05233008630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6B210E"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1 613 622,92</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11E00775"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1 867 741,76</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5A8AC03C"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Управление ЖКХ г. Благовещенска</w:t>
            </w:r>
          </w:p>
        </w:tc>
      </w:tr>
      <w:tr w:rsidR="003D1B16" w14:paraId="40B4ACCA"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935DCC9"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05233008640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2640441"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432 712,22</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7204078E"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0,00</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1FA2B98A"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 xml:space="preserve">Управление по делам ГОЧС </w:t>
            </w:r>
            <w:proofErr w:type="spellStart"/>
            <w:r>
              <w:rPr>
                <w:rFonts w:ascii="Times New Roman" w:eastAsia="Times New Roman" w:hAnsi="Times New Roman" w:cs="Times New Roman"/>
                <w:color w:val="000000"/>
                <w:sz w:val="26"/>
                <w:szCs w:val="26"/>
              </w:rPr>
              <w:t>г.Благовещенска</w:t>
            </w:r>
            <w:proofErr w:type="spellEnd"/>
          </w:p>
        </w:tc>
      </w:tr>
      <w:tr w:rsidR="003D1B16" w14:paraId="01B1B9A1"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E558A10"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05233008650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629E68FE"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0,00</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722EC8BD"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3 788,19</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07D7ED28"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Управление образования города</w:t>
            </w:r>
          </w:p>
        </w:tc>
      </w:tr>
      <w:tr w:rsidR="003D1B16" w14:paraId="1F2D97DE"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A2AFB68"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05233009470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DFB74CF"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30 111,00</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32BD2A9A"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89 993,45</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1E182419"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МУ "ЦБ УО"</w:t>
            </w:r>
          </w:p>
        </w:tc>
      </w:tr>
      <w:tr w:rsidR="003D1B16" w14:paraId="41CAEAC8"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3327EFBF"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05233009510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1E2552E6"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3 300,00</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18E9F33C"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3 300,00</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622508AE"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Управление культуры города</w:t>
            </w:r>
          </w:p>
        </w:tc>
      </w:tr>
      <w:tr w:rsidR="003D1B16" w14:paraId="5A4688E8"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09DBFE4"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05233037360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D7615F"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210 311,92</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07BF67A9"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226 257,77</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54F87252"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МКУ "ЭХС"</w:t>
            </w:r>
          </w:p>
        </w:tc>
      </w:tr>
      <w:tr w:rsidR="003D1B16" w14:paraId="13F5B7D3"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EFF134E"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05233039380</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7A948E2B"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4 906 503,20</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301F0AF9"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266 112,00</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31F4B5F8"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МКУ "БГАЖЦ"</w:t>
            </w:r>
          </w:p>
        </w:tc>
      </w:tr>
      <w:tr w:rsidR="003D1B16" w14:paraId="600D0DA3" w14:textId="77777777">
        <w:tc>
          <w:tcPr>
            <w:tcW w:w="178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5499CD21" w14:textId="77777777" w:rsidR="003D1B16" w:rsidRDefault="008F1D6A">
            <w:pPr>
              <w:jc w:val="both"/>
              <w:outlineLvl w:val="0"/>
              <w:rPr>
                <w:b/>
                <w:color w:val="000000"/>
                <w:sz w:val="48"/>
              </w:rPr>
            </w:pPr>
            <w:r>
              <w:rPr>
                <w:rFonts w:ascii="Times New Roman" w:eastAsia="Times New Roman" w:hAnsi="Times New Roman" w:cs="Times New Roman"/>
                <w:color w:val="000000"/>
                <w:sz w:val="26"/>
                <w:szCs w:val="26"/>
              </w:rPr>
              <w:t>ИТОГО</w:t>
            </w:r>
          </w:p>
        </w:tc>
        <w:tc>
          <w:tcPr>
            <w:tcW w:w="21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2B5F3CA9"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63 449 386,37</w:t>
            </w:r>
          </w:p>
        </w:tc>
        <w:tc>
          <w:tcPr>
            <w:tcW w:w="214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7FA6F8C8" w14:textId="77777777" w:rsidR="003D1B16" w:rsidRDefault="008F1D6A">
            <w:pPr>
              <w:ind w:right="280"/>
              <w:jc w:val="right"/>
              <w:outlineLvl w:val="0"/>
              <w:rPr>
                <w:b/>
                <w:color w:val="000000"/>
                <w:sz w:val="48"/>
              </w:rPr>
            </w:pPr>
            <w:r>
              <w:rPr>
                <w:rFonts w:ascii="Times New Roman" w:eastAsia="Times New Roman" w:hAnsi="Times New Roman" w:cs="Times New Roman"/>
                <w:color w:val="000000"/>
                <w:sz w:val="26"/>
                <w:szCs w:val="26"/>
              </w:rPr>
              <w:t>42 934 036,99</w:t>
            </w:r>
          </w:p>
        </w:tc>
        <w:tc>
          <w:tcPr>
            <w:tcW w:w="409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14:paraId="43A3053F" w14:textId="77777777" w:rsidR="003D1B16" w:rsidRDefault="008F1D6A">
            <w:pPr>
              <w:jc w:val="center"/>
              <w:outlineLvl w:val="0"/>
              <w:rPr>
                <w:b/>
                <w:color w:val="000000"/>
                <w:sz w:val="48"/>
              </w:rPr>
            </w:pPr>
            <w:r>
              <w:rPr>
                <w:rFonts w:ascii="Times New Roman" w:eastAsia="Times New Roman" w:hAnsi="Times New Roman" w:cs="Times New Roman"/>
                <w:color w:val="000000"/>
                <w:sz w:val="26"/>
                <w:szCs w:val="26"/>
              </w:rPr>
              <w:t>т.2 форма 0503178G_Б (20 515 349,38)</w:t>
            </w:r>
          </w:p>
        </w:tc>
      </w:tr>
    </w:tbl>
    <w:p w14:paraId="6FD1188E" w14:textId="77777777" w:rsidR="003D1B16" w:rsidRDefault="008F1D6A">
      <w:pPr>
        <w:ind w:firstLine="560"/>
        <w:jc w:val="both"/>
        <w:rPr>
          <w:color w:val="000000"/>
        </w:rPr>
      </w:pPr>
      <w:r>
        <w:rPr>
          <w:rFonts w:ascii="Times New Roman" w:eastAsia="Times New Roman" w:hAnsi="Times New Roman" w:cs="Times New Roman"/>
          <w:color w:val="000000"/>
          <w:sz w:val="26"/>
          <w:szCs w:val="26"/>
        </w:rPr>
        <w:t> </w:t>
      </w:r>
    </w:p>
    <w:p w14:paraId="43A7E078" w14:textId="77777777" w:rsidR="003D1B16" w:rsidRDefault="008F1D6A">
      <w:pPr>
        <w:ind w:firstLine="560"/>
        <w:jc w:val="both"/>
        <w:rPr>
          <w:color w:val="000000"/>
        </w:rPr>
      </w:pPr>
      <w:r>
        <w:rPr>
          <w:rFonts w:ascii="Times New Roman" w:eastAsia="Times New Roman" w:hAnsi="Times New Roman" w:cs="Times New Roman"/>
          <w:color w:val="000000"/>
          <w:sz w:val="28"/>
          <w:szCs w:val="28"/>
        </w:rPr>
        <w:t>Средств на расчетных счетах в кредитных организациях на 01.01.2026 нет.</w:t>
      </w:r>
    </w:p>
    <w:p w14:paraId="1A5B3031" w14:textId="77777777" w:rsidR="003D1B16" w:rsidRDefault="008F1D6A">
      <w:pPr>
        <w:ind w:firstLine="560"/>
        <w:jc w:val="both"/>
        <w:rPr>
          <w:color w:val="000000"/>
        </w:rPr>
      </w:pPr>
      <w:r>
        <w:rPr>
          <w:rFonts w:ascii="Times New Roman" w:eastAsia="Times New Roman" w:hAnsi="Times New Roman" w:cs="Times New Roman"/>
          <w:color w:val="000000"/>
          <w:sz w:val="28"/>
          <w:szCs w:val="28"/>
        </w:rPr>
        <w:t> </w:t>
      </w:r>
    </w:p>
    <w:p w14:paraId="37547E0D" w14:textId="77777777" w:rsidR="003D1B16" w:rsidRDefault="008F1D6A">
      <w:pPr>
        <w:rPr>
          <w:color w:val="000000"/>
        </w:rPr>
      </w:pPr>
      <w:r>
        <w:rPr>
          <w:rFonts w:ascii="Times New Roman" w:eastAsia="Times New Roman" w:hAnsi="Times New Roman" w:cs="Times New Roman"/>
          <w:color w:val="000000"/>
          <w:sz w:val="28"/>
          <w:szCs w:val="28"/>
        </w:rPr>
        <w:t xml:space="preserve">Информация по показателям отраженным в Справке (0503110) </w:t>
      </w:r>
      <w:r>
        <w:rPr>
          <w:rFonts w:ascii="Times New Roman" w:eastAsia="Times New Roman" w:hAnsi="Times New Roman" w:cs="Times New Roman"/>
          <w:b/>
          <w:color w:val="000000"/>
          <w:sz w:val="28"/>
          <w:szCs w:val="28"/>
        </w:rPr>
        <w:t>410</w:t>
      </w:r>
      <w:r>
        <w:rPr>
          <w:rFonts w:ascii="Times New Roman" w:eastAsia="Times New Roman" w:hAnsi="Times New Roman" w:cs="Times New Roman"/>
          <w:color w:val="000000"/>
          <w:sz w:val="28"/>
          <w:szCs w:val="28"/>
        </w:rPr>
        <w:t xml:space="preserve"> по КОСГУ:</w:t>
      </w:r>
    </w:p>
    <w:p w14:paraId="3F747FAE" w14:textId="77777777" w:rsidR="003D1B16" w:rsidRDefault="008F1D6A">
      <w:pPr>
        <w:rPr>
          <w:color w:val="000000"/>
        </w:rPr>
      </w:pPr>
      <w:r>
        <w:rPr>
          <w:rFonts w:ascii="Times New Roman" w:eastAsia="Times New Roman" w:hAnsi="Times New Roman" w:cs="Times New Roman"/>
          <w:color w:val="000000"/>
          <w:sz w:val="28"/>
          <w:szCs w:val="28"/>
        </w:rPr>
        <w:t> </w:t>
      </w:r>
    </w:p>
    <w:p w14:paraId="73531092" w14:textId="77777777" w:rsidR="003D1B16" w:rsidRDefault="008F1D6A">
      <w:pPr>
        <w:ind w:firstLine="560"/>
        <w:jc w:val="both"/>
        <w:rPr>
          <w:color w:val="000000"/>
        </w:rPr>
      </w:pPr>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173</w:t>
      </w:r>
      <w:r>
        <w:rPr>
          <w:rFonts w:ascii="Times New Roman" w:eastAsia="Times New Roman" w:hAnsi="Times New Roman" w:cs="Times New Roman"/>
          <w:color w:val="000000"/>
          <w:sz w:val="28"/>
          <w:szCs w:val="28"/>
        </w:rPr>
        <w:t xml:space="preserve"> "Чрезвычайные доходы от операций с активами"</w:t>
      </w:r>
    </w:p>
    <w:p w14:paraId="54AFB37D" w14:textId="77777777" w:rsidR="003D1B16" w:rsidRDefault="008F1D6A">
      <w:pPr>
        <w:ind w:firstLine="560"/>
        <w:jc w:val="both"/>
        <w:rPr>
          <w:color w:val="000000"/>
        </w:rPr>
      </w:pPr>
      <w:r>
        <w:rPr>
          <w:rFonts w:ascii="Times New Roman" w:eastAsia="Times New Roman" w:hAnsi="Times New Roman" w:cs="Times New Roman"/>
          <w:color w:val="000000"/>
          <w:sz w:val="28"/>
          <w:szCs w:val="28"/>
        </w:rPr>
        <w:t>По счету 1 401 10 173 отражено списание администраторами доходов не реальной к взысканию задолженности по доходам, в т.ч. по КБК:</w:t>
      </w:r>
    </w:p>
    <w:p w14:paraId="7385A563" w14:textId="77777777" w:rsidR="003D1B16" w:rsidRDefault="008F1D6A">
      <w:pPr>
        <w:jc w:val="both"/>
        <w:rPr>
          <w:color w:val="000000"/>
        </w:rPr>
      </w:pPr>
      <w:r>
        <w:rPr>
          <w:rFonts w:ascii="Times New Roman" w:eastAsia="Times New Roman" w:hAnsi="Times New Roman" w:cs="Times New Roman"/>
          <w:b/>
          <w:color w:val="000000"/>
          <w:sz w:val="28"/>
          <w:szCs w:val="28"/>
        </w:rPr>
        <w:t> </w:t>
      </w:r>
    </w:p>
    <w:p w14:paraId="6926C524" w14:textId="77777777" w:rsidR="003D1B16" w:rsidRDefault="008F1D6A">
      <w:pPr>
        <w:jc w:val="both"/>
        <w:rPr>
          <w:color w:val="000000"/>
        </w:rPr>
      </w:pPr>
      <w:r>
        <w:rPr>
          <w:rFonts w:ascii="Times New Roman" w:eastAsia="Times New Roman" w:hAnsi="Times New Roman" w:cs="Times New Roman"/>
          <w:color w:val="000000"/>
          <w:sz w:val="28"/>
          <w:szCs w:val="28"/>
        </w:rPr>
        <w:t xml:space="preserve">1 06 01020 04 0000 110 –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1 215 601,92 руб</w:t>
      </w:r>
      <w:r>
        <w:rPr>
          <w:rFonts w:ascii="Times New Roman" w:eastAsia="Times New Roman" w:hAnsi="Times New Roman" w:cs="Times New Roman"/>
          <w:color w:val="0070C0"/>
          <w:sz w:val="28"/>
          <w:szCs w:val="28"/>
        </w:rPr>
        <w:t xml:space="preserve">. </w:t>
      </w:r>
      <w:r>
        <w:rPr>
          <w:rFonts w:ascii="Times New Roman" w:eastAsia="Times New Roman" w:hAnsi="Times New Roman" w:cs="Times New Roman"/>
          <w:color w:val="000000"/>
          <w:sz w:val="28"/>
          <w:szCs w:val="28"/>
        </w:rPr>
        <w:t>182 Управление Федеральной налоговой службы по Амурской области</w:t>
      </w:r>
    </w:p>
    <w:p w14:paraId="0F65F1CA"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54F98196" w14:textId="77777777" w:rsidR="003D1B16" w:rsidRDefault="008F1D6A">
      <w:pPr>
        <w:jc w:val="both"/>
        <w:rPr>
          <w:color w:val="000000"/>
        </w:rPr>
      </w:pPr>
      <w:r>
        <w:rPr>
          <w:rFonts w:ascii="Times New Roman" w:eastAsia="Times New Roman" w:hAnsi="Times New Roman" w:cs="Times New Roman"/>
          <w:color w:val="000000"/>
          <w:sz w:val="28"/>
          <w:szCs w:val="28"/>
        </w:rPr>
        <w:t xml:space="preserve">1 06 06032 04 0000 110 –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27 818,56 руб. </w:t>
      </w:r>
      <w:bookmarkStart w:id="1" w:name="_Hlk190941855"/>
      <w:r>
        <w:rPr>
          <w:rFonts w:ascii="Times New Roman" w:eastAsia="Times New Roman" w:hAnsi="Times New Roman" w:cs="Times New Roman"/>
          <w:color w:val="000000"/>
          <w:sz w:val="28"/>
          <w:szCs w:val="28"/>
        </w:rPr>
        <w:t>182 Управление Федеральной налоговой службы по Амурской области</w:t>
      </w:r>
      <w:bookmarkEnd w:id="1"/>
    </w:p>
    <w:p w14:paraId="02ED41F8"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63087ED7" w14:textId="77777777" w:rsidR="003D1B16" w:rsidRDefault="008F1D6A">
      <w:pPr>
        <w:jc w:val="both"/>
        <w:rPr>
          <w:color w:val="000000"/>
        </w:rPr>
      </w:pPr>
      <w:r>
        <w:rPr>
          <w:rFonts w:ascii="Times New Roman" w:eastAsia="Times New Roman" w:hAnsi="Times New Roman" w:cs="Times New Roman"/>
          <w:color w:val="000000"/>
          <w:sz w:val="28"/>
          <w:szCs w:val="28"/>
        </w:rPr>
        <w:t xml:space="preserve">1 06 06042 04 1000 110 –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1 556 618,07 руб. 182 Управление Федеральной налоговой службы по Амурской области</w:t>
      </w:r>
    </w:p>
    <w:p w14:paraId="57F6DD57" w14:textId="77777777" w:rsidR="003D1B16" w:rsidRDefault="008F1D6A">
      <w:pPr>
        <w:jc w:val="both"/>
        <w:rPr>
          <w:color w:val="000000"/>
        </w:rPr>
      </w:pPr>
      <w:r>
        <w:rPr>
          <w:rFonts w:ascii="Times New Roman" w:eastAsia="Times New Roman" w:hAnsi="Times New Roman" w:cs="Times New Roman"/>
          <w:color w:val="000000"/>
          <w:sz w:val="28"/>
          <w:szCs w:val="28"/>
        </w:rPr>
        <w:t> </w:t>
      </w:r>
    </w:p>
    <w:p w14:paraId="34963E47"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11 05012 04 0000 120 –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3 542 679,19 руб.</w:t>
      </w:r>
      <w:r>
        <w:rPr>
          <w:rFonts w:ascii="Times New Roman" w:eastAsia="Times New Roman" w:hAnsi="Times New Roman" w:cs="Times New Roman"/>
          <w:color w:val="0070C0"/>
          <w:sz w:val="28"/>
          <w:szCs w:val="28"/>
        </w:rPr>
        <w:t xml:space="preserve"> </w:t>
      </w:r>
      <w:r>
        <w:rPr>
          <w:rFonts w:ascii="Times New Roman" w:eastAsia="Times New Roman" w:hAnsi="Times New Roman" w:cs="Times New Roman"/>
          <w:color w:val="000000"/>
          <w:sz w:val="28"/>
          <w:szCs w:val="28"/>
        </w:rPr>
        <w:t>КУМИ корректировка неправомерно списанной задолженности;</w:t>
      </w:r>
    </w:p>
    <w:p w14:paraId="02E0044F"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11 05074 04 0000 120 –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715 258,92 руб. КУМИ списана задолженность ликвидированных дебиторов по договорам аренды муниципального недвижимого имущества;</w:t>
      </w:r>
    </w:p>
    <w:p w14:paraId="67120E5B"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3ABDBA17" w14:textId="77777777" w:rsidR="003D1B16" w:rsidRDefault="008F1D6A">
      <w:pPr>
        <w:jc w:val="both"/>
        <w:rPr>
          <w:color w:val="000000"/>
        </w:rPr>
      </w:pPr>
      <w:bookmarkStart w:id="2" w:name="_Hlk222244639"/>
      <w:r>
        <w:rPr>
          <w:rFonts w:ascii="Times New Roman" w:eastAsia="Times New Roman" w:hAnsi="Times New Roman" w:cs="Times New Roman"/>
          <w:color w:val="000000"/>
          <w:sz w:val="28"/>
          <w:szCs w:val="28"/>
        </w:rPr>
        <w:t xml:space="preserve">1 13 02994 04 0000 130 –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421 603,55 руб. </w:t>
      </w:r>
      <w:bookmarkEnd w:id="2"/>
      <w:r>
        <w:rPr>
          <w:rFonts w:ascii="Times New Roman" w:eastAsia="Times New Roman" w:hAnsi="Times New Roman" w:cs="Times New Roman"/>
          <w:color w:val="000000"/>
          <w:sz w:val="28"/>
          <w:szCs w:val="28"/>
        </w:rPr>
        <w:t>в т.ч. 415 603,55 руб. - списание безнадежной к взысканию задолженности (администрация г. Благовещенска); 6 000,00 руб. – признание дебиторской просроченной задолженности сомнительной  в связи с ограничением деятельности контрагента, основание – выписка из ЕГРЮЛ (МКУ «ЭХС»);</w:t>
      </w:r>
    </w:p>
    <w:p w14:paraId="1B98C698"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4F077E93"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13 02994 04 0000 130 –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14 491 053,28 руб. в т.ч.: 196 307,63 руб. – возврат излишне уплаченных денежных средств ООО «Сервер» по м//к 0122/2023 от 17.05.2023 (требование от 13.01.2025 № 45); «минус» 2 480 054,79 руб. – списана задолженность ООО «</w:t>
      </w:r>
      <w:proofErr w:type="spellStart"/>
      <w:r>
        <w:rPr>
          <w:rFonts w:ascii="Times New Roman" w:eastAsia="Times New Roman" w:hAnsi="Times New Roman" w:cs="Times New Roman"/>
          <w:color w:val="000000"/>
          <w:sz w:val="28"/>
          <w:szCs w:val="28"/>
        </w:rPr>
        <w:t>РосЖилСервис</w:t>
      </w:r>
      <w:proofErr w:type="spellEnd"/>
      <w:r>
        <w:rPr>
          <w:rFonts w:ascii="Times New Roman" w:eastAsia="Times New Roman" w:hAnsi="Times New Roman" w:cs="Times New Roman"/>
          <w:color w:val="000000"/>
          <w:sz w:val="28"/>
          <w:szCs w:val="28"/>
        </w:rPr>
        <w:t xml:space="preserve">» по </w:t>
      </w:r>
      <w:proofErr w:type="spellStart"/>
      <w:r>
        <w:rPr>
          <w:rFonts w:ascii="Times New Roman" w:eastAsia="Times New Roman" w:hAnsi="Times New Roman" w:cs="Times New Roman"/>
          <w:color w:val="000000"/>
          <w:sz w:val="28"/>
          <w:szCs w:val="28"/>
        </w:rPr>
        <w:t>мк</w:t>
      </w:r>
      <w:proofErr w:type="spellEnd"/>
      <w:r>
        <w:rPr>
          <w:rFonts w:ascii="Times New Roman" w:eastAsia="Times New Roman" w:hAnsi="Times New Roman" w:cs="Times New Roman"/>
          <w:color w:val="000000"/>
          <w:sz w:val="28"/>
          <w:szCs w:val="28"/>
        </w:rPr>
        <w:t xml:space="preserve"> 0162/2022 от 03.06.2022 (решение суда от 05.05.2025 по делу А04-6632/2023; 16 774 800,44 руб. – списана задолженность ООО «Сервер» (решение Благовещенского городского суда от 07.08.2025 № 1-98-2025) (МУ «ГУКС»);</w:t>
      </w:r>
    </w:p>
    <w:p w14:paraId="6D8FA092"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3A0FF2B5"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16 07090 04 0000 140 –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352 060,93 руб. в т.ч. 9441,02 руб. - списание безнадежной к взысканию задолженности (Администрация города Благовещенска); 342 619,91 руб. КУМИ списаны пени по оплате за аренду земельных участков и аренду имущества;</w:t>
      </w:r>
    </w:p>
    <w:p w14:paraId="10DED25D"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4F38EDA3"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16 10123 01 0000 140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5 444 782,51 руб. списана безнадежная к взысканию дебиторская задолженность, в т.ч.: 500 165,51 руб. (188) УМВД России по Амурской области; 4 982,98 руб. (182)  Управление Федеральной налоговой службы по Амурской области; 4 939 634,02 руб. (106) МТУ Ространснадзора по ДФО. </w:t>
      </w:r>
    </w:p>
    <w:p w14:paraId="5601545D"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0C0E5EF0"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17 05040 04 0000 180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105 667,80 руб</w:t>
      </w:r>
      <w:r>
        <w:rPr>
          <w:rFonts w:ascii="Times New Roman" w:eastAsia="Times New Roman" w:hAnsi="Times New Roman" w:cs="Times New Roman"/>
          <w:color w:val="0070C0"/>
          <w:sz w:val="28"/>
          <w:szCs w:val="28"/>
        </w:rPr>
        <w:t xml:space="preserve">. </w:t>
      </w:r>
      <w:r>
        <w:rPr>
          <w:rFonts w:ascii="Times New Roman" w:eastAsia="Times New Roman" w:hAnsi="Times New Roman" w:cs="Times New Roman"/>
          <w:color w:val="000000"/>
          <w:sz w:val="28"/>
          <w:szCs w:val="28"/>
        </w:rPr>
        <w:t>списание безнадежной к взысканию задолженности Администрация города Благовещенска</w:t>
      </w:r>
    </w:p>
    <w:p w14:paraId="1E5CC6ED"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68482C3D" w14:textId="77777777" w:rsidR="003D1B16" w:rsidRDefault="008F1D6A">
      <w:pPr>
        <w:ind w:firstLine="560"/>
        <w:jc w:val="both"/>
        <w:rPr>
          <w:color w:val="000000"/>
        </w:rPr>
      </w:pPr>
      <w:r>
        <w:rPr>
          <w:rFonts w:ascii="Times New Roman" w:eastAsia="Times New Roman" w:hAnsi="Times New Roman" w:cs="Times New Roman"/>
          <w:b/>
          <w:color w:val="000000"/>
          <w:sz w:val="28"/>
          <w:szCs w:val="28"/>
        </w:rPr>
        <w:t xml:space="preserve">КОСГУ 174 </w:t>
      </w:r>
      <w:r>
        <w:rPr>
          <w:rFonts w:ascii="Times New Roman" w:eastAsia="Times New Roman" w:hAnsi="Times New Roman" w:cs="Times New Roman"/>
          <w:color w:val="000000"/>
          <w:sz w:val="28"/>
          <w:szCs w:val="28"/>
        </w:rPr>
        <w:t xml:space="preserve">"Выпадающие доходы" </w:t>
      </w:r>
    </w:p>
    <w:p w14:paraId="33D61E91"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16 07090 04 0000 140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19 873,07 руб. отражены выпадающие доходы в результате списания начисленных и неоплаченных неустоек (штрафов, пеней) по муниципальным контрактам в связи с неисполнением или ненадлежащим исполнением обязательств, предусмотренных муниципальным контрактом (в соответствии с Постановлением Правительства российской Федерации от 04.07.2018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(в том числе:   11 953,07 руб. Администрация города Благовещенска;  7 920,00 руб. </w:t>
      </w:r>
      <w:bookmarkStart w:id="3" w:name="_Hlk222306780"/>
      <w:r>
        <w:rPr>
          <w:rFonts w:ascii="Times New Roman" w:eastAsia="Times New Roman" w:hAnsi="Times New Roman" w:cs="Times New Roman"/>
          <w:color w:val="000000"/>
          <w:sz w:val="28"/>
          <w:szCs w:val="28"/>
        </w:rPr>
        <w:t>МКУ "ЭХС")</w:t>
      </w:r>
      <w:bookmarkEnd w:id="3"/>
    </w:p>
    <w:p w14:paraId="385F6490" w14:textId="77777777" w:rsidR="003D1B16" w:rsidRDefault="008F1D6A">
      <w:pPr>
        <w:ind w:firstLine="560"/>
        <w:jc w:val="both"/>
        <w:rPr>
          <w:color w:val="000000"/>
        </w:rPr>
      </w:pPr>
      <w:r>
        <w:rPr>
          <w:rFonts w:ascii="Times New Roman" w:eastAsia="Times New Roman" w:hAnsi="Times New Roman" w:cs="Times New Roman"/>
          <w:b/>
          <w:color w:val="000000"/>
          <w:sz w:val="28"/>
          <w:szCs w:val="28"/>
        </w:rPr>
        <w:t> </w:t>
      </w:r>
    </w:p>
    <w:p w14:paraId="3EA1B185" w14:textId="77777777" w:rsidR="003D1B16" w:rsidRDefault="008F1D6A">
      <w:pPr>
        <w:ind w:firstLine="560"/>
        <w:jc w:val="both"/>
        <w:rPr>
          <w:color w:val="000000"/>
        </w:rPr>
      </w:pPr>
      <w:bookmarkStart w:id="4" w:name="_Hlk222246318"/>
      <w:r>
        <w:rPr>
          <w:rFonts w:ascii="Times New Roman" w:eastAsia="Times New Roman" w:hAnsi="Times New Roman" w:cs="Times New Roman"/>
          <w:b/>
          <w:color w:val="000000"/>
          <w:sz w:val="28"/>
          <w:szCs w:val="28"/>
        </w:rPr>
        <w:t xml:space="preserve">КОСГУ 176 </w:t>
      </w:r>
      <w:r>
        <w:rPr>
          <w:rFonts w:ascii="Times New Roman" w:eastAsia="Times New Roman" w:hAnsi="Times New Roman" w:cs="Times New Roman"/>
          <w:color w:val="000000"/>
          <w:sz w:val="28"/>
          <w:szCs w:val="28"/>
        </w:rPr>
        <w:t xml:space="preserve">"Доходы от оценки активов и обязательств" сумма 1 365 225 018,08 руб. </w:t>
      </w:r>
      <w:bookmarkEnd w:id="4"/>
      <w:r>
        <w:rPr>
          <w:rFonts w:ascii="Times New Roman" w:eastAsia="Times New Roman" w:hAnsi="Times New Roman" w:cs="Times New Roman"/>
          <w:color w:val="000000"/>
          <w:sz w:val="28"/>
          <w:szCs w:val="28"/>
        </w:rPr>
        <w:t>подробно расписано к ф.0503321.</w:t>
      </w:r>
    </w:p>
    <w:p w14:paraId="5C24008C" w14:textId="77777777" w:rsidR="003D1B16" w:rsidRDefault="008F1D6A">
      <w:pPr>
        <w:jc w:val="both"/>
        <w:rPr>
          <w:color w:val="000000"/>
        </w:rPr>
      </w:pPr>
      <w:r>
        <w:rPr>
          <w:rFonts w:ascii="Times New Roman" w:eastAsia="Times New Roman" w:hAnsi="Times New Roman" w:cs="Times New Roman"/>
          <w:color w:val="000000"/>
          <w:sz w:val="28"/>
          <w:szCs w:val="28"/>
        </w:rPr>
        <w:t> </w:t>
      </w:r>
    </w:p>
    <w:p w14:paraId="6C35F4C4" w14:textId="77777777" w:rsidR="003D1B16" w:rsidRDefault="008F1D6A">
      <w:pPr>
        <w:ind w:firstLine="720"/>
        <w:jc w:val="both"/>
        <w:rPr>
          <w:color w:val="000000"/>
        </w:rPr>
      </w:pPr>
      <w:r>
        <w:rPr>
          <w:rFonts w:ascii="Times New Roman" w:eastAsia="Times New Roman" w:hAnsi="Times New Roman" w:cs="Times New Roman"/>
          <w:b/>
          <w:color w:val="000000"/>
          <w:sz w:val="28"/>
          <w:szCs w:val="28"/>
        </w:rPr>
        <w:t>КОСГУ 186</w:t>
      </w:r>
      <w:r>
        <w:rPr>
          <w:rFonts w:ascii="Times New Roman" w:eastAsia="Times New Roman" w:hAnsi="Times New Roman" w:cs="Times New Roman"/>
          <w:color w:val="000000"/>
          <w:sz w:val="28"/>
          <w:szCs w:val="28"/>
        </w:rPr>
        <w:t xml:space="preserve"> «Доходы от безвозмездного права пользования активом, предоставленным сектором государственного управления»</w:t>
      </w:r>
    </w:p>
    <w:p w14:paraId="6CFBF158" w14:textId="77777777" w:rsidR="003D1B16" w:rsidRDefault="008F1D6A">
      <w:pPr>
        <w:jc w:val="both"/>
        <w:rPr>
          <w:color w:val="000000"/>
        </w:rPr>
      </w:pPr>
      <w:r>
        <w:rPr>
          <w:rFonts w:ascii="Times New Roman" w:eastAsia="Times New Roman" w:hAnsi="Times New Roman" w:cs="Times New Roman"/>
          <w:color w:val="000000"/>
          <w:sz w:val="28"/>
          <w:szCs w:val="28"/>
        </w:rPr>
        <w:t xml:space="preserve">2 07 10040 04 0000 197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219 499,90 руб. </w:t>
      </w:r>
      <w:bookmarkStart w:id="5" w:name="_Hlk222307221"/>
      <w:r>
        <w:rPr>
          <w:rFonts w:ascii="Times New Roman" w:eastAsia="Times New Roman" w:hAnsi="Times New Roman" w:cs="Times New Roman"/>
          <w:color w:val="000000"/>
          <w:sz w:val="28"/>
          <w:szCs w:val="28"/>
        </w:rPr>
        <w:t xml:space="preserve">МКУ "ЭХС" отражены доходы текущего периода от предоставления права пользования активами. </w:t>
      </w:r>
      <w:bookmarkEnd w:id="5"/>
      <w:r>
        <w:rPr>
          <w:rFonts w:ascii="Times New Roman" w:eastAsia="Times New Roman" w:hAnsi="Times New Roman" w:cs="Times New Roman"/>
          <w:color w:val="000000"/>
          <w:sz w:val="28"/>
          <w:szCs w:val="28"/>
        </w:rPr>
        <w:t xml:space="preserve">По договору от 25.07.2025 № 97-Б от ГБУ АО «Амур-Авто» получены в безвозмездное пользование 2 легковых автомобиля Nissan </w:t>
      </w:r>
      <w:proofErr w:type="spellStart"/>
      <w:r>
        <w:rPr>
          <w:rFonts w:ascii="Times New Roman" w:eastAsia="Times New Roman" w:hAnsi="Times New Roman" w:cs="Times New Roman"/>
          <w:color w:val="000000"/>
          <w:sz w:val="28"/>
          <w:szCs w:val="28"/>
        </w:rPr>
        <w:t>Teana</w:t>
      </w:r>
      <w:proofErr w:type="spellEnd"/>
      <w:r>
        <w:rPr>
          <w:rFonts w:ascii="Times New Roman" w:eastAsia="Times New Roman" w:hAnsi="Times New Roman" w:cs="Times New Roman"/>
          <w:color w:val="000000"/>
          <w:sz w:val="28"/>
          <w:szCs w:val="28"/>
        </w:rPr>
        <w:t xml:space="preserve"> на срок c 25.07.2025 по 28.12.2025. В соответствии со стандартом «Аренда» по счету 1 401 10 186 отражены доходы текущего периода от предоставления права пользования активами.</w:t>
      </w:r>
    </w:p>
    <w:p w14:paraId="1866BDC6" w14:textId="77777777" w:rsidR="003D1B16" w:rsidRDefault="008F1D6A">
      <w:pPr>
        <w:ind w:firstLine="720"/>
        <w:jc w:val="both"/>
        <w:rPr>
          <w:color w:val="000000"/>
        </w:rPr>
      </w:pPr>
      <w:r>
        <w:rPr>
          <w:rFonts w:ascii="Times New Roman" w:eastAsia="Times New Roman" w:hAnsi="Times New Roman" w:cs="Times New Roman"/>
          <w:color w:val="0070C0"/>
          <w:sz w:val="28"/>
          <w:szCs w:val="28"/>
        </w:rPr>
        <w:t> </w:t>
      </w:r>
    </w:p>
    <w:p w14:paraId="388B11B3" w14:textId="77777777" w:rsidR="003D1B16" w:rsidRDefault="008F1D6A">
      <w:pPr>
        <w:ind w:firstLine="700"/>
        <w:jc w:val="both"/>
        <w:rPr>
          <w:color w:val="000000"/>
        </w:rPr>
      </w:pPr>
      <w:bookmarkStart w:id="6" w:name="_Hlk222246460"/>
      <w:r>
        <w:rPr>
          <w:rFonts w:ascii="Times New Roman" w:eastAsia="Times New Roman" w:hAnsi="Times New Roman" w:cs="Times New Roman"/>
          <w:b/>
          <w:color w:val="000000"/>
          <w:sz w:val="28"/>
          <w:szCs w:val="28"/>
        </w:rPr>
        <w:t>КОСГУ 187</w:t>
      </w:r>
      <w:r>
        <w:rPr>
          <w:rFonts w:ascii="Times New Roman" w:eastAsia="Times New Roman" w:hAnsi="Times New Roman" w:cs="Times New Roman"/>
          <w:color w:val="000000"/>
          <w:sz w:val="28"/>
          <w:szCs w:val="28"/>
        </w:rPr>
        <w:t xml:space="preserve"> «Доходы от безвозмездного права пользования активом, предоставленным иными лицами»</w:t>
      </w:r>
      <w:bookmarkEnd w:id="6"/>
    </w:p>
    <w:p w14:paraId="4A32BF6B" w14:textId="77777777" w:rsidR="003D1B16" w:rsidRDefault="008F1D6A">
      <w:pPr>
        <w:jc w:val="both"/>
        <w:rPr>
          <w:color w:val="000000"/>
        </w:rPr>
      </w:pPr>
      <w:r>
        <w:rPr>
          <w:rFonts w:ascii="Times New Roman" w:eastAsia="Times New Roman" w:hAnsi="Times New Roman" w:cs="Times New Roman"/>
          <w:color w:val="000000"/>
          <w:sz w:val="28"/>
          <w:szCs w:val="28"/>
        </w:rPr>
        <w:t xml:space="preserve">2 07 10040 04 0000 199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3 652,17 руб. отражено признание доходов будущих периодов в составе доходов текущего года при начислении амортизации прав пользования имуществом, переданном по договорам временного пользования от работников управления, в т.ч. 41,91 руб. -Управление образования города; 3 610,26 руб. - МУ "ЦБ УО";</w:t>
      </w:r>
    </w:p>
    <w:p w14:paraId="17E638FA"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76247EC5" w14:textId="77777777" w:rsidR="003D1B16" w:rsidRDefault="008F1D6A">
      <w:pPr>
        <w:ind w:firstLine="720"/>
        <w:jc w:val="both"/>
        <w:rPr>
          <w:color w:val="000000"/>
        </w:rPr>
      </w:pPr>
      <w:bookmarkStart w:id="7" w:name="_Hlk222246180"/>
      <w:r>
        <w:rPr>
          <w:rFonts w:ascii="Times New Roman" w:eastAsia="Times New Roman" w:hAnsi="Times New Roman" w:cs="Times New Roman"/>
          <w:b/>
          <w:color w:val="000000"/>
          <w:sz w:val="28"/>
          <w:szCs w:val="28"/>
        </w:rPr>
        <w:t>КОСГУ 189</w:t>
      </w:r>
      <w:r>
        <w:rPr>
          <w:rFonts w:ascii="Times New Roman" w:eastAsia="Times New Roman" w:hAnsi="Times New Roman" w:cs="Times New Roman"/>
          <w:color w:val="000000"/>
          <w:sz w:val="28"/>
          <w:szCs w:val="28"/>
        </w:rPr>
        <w:t xml:space="preserve"> «Иные доходы»</w:t>
      </w:r>
      <w:bookmarkEnd w:id="7"/>
    </w:p>
    <w:p w14:paraId="7120555B"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17 05040 04 0000 180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399 656,48 руб. в т.ч.: 399 140,00 руб. КУМИ доход в сумме задатка участника закупки, полученный вследствие уклонения победителя аукциона от заключения договора аренды земельного участка; 516,48 руб. МКУ «ЭХС» перечислены в доход бюджета невостребованные средства во временном распоряжении в связи с истечением срока давности (гарантийные обязательства по контракту);</w:t>
      </w:r>
    </w:p>
    <w:p w14:paraId="007785C4"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04534D81" w14:textId="77777777" w:rsidR="003D1B16" w:rsidRDefault="008F1D6A">
      <w:pPr>
        <w:ind w:firstLine="560"/>
        <w:jc w:val="both"/>
        <w:rPr>
          <w:color w:val="000000"/>
        </w:rPr>
      </w:pPr>
      <w:r>
        <w:rPr>
          <w:rFonts w:ascii="Times New Roman" w:eastAsia="Times New Roman" w:hAnsi="Times New Roman" w:cs="Times New Roman"/>
          <w:color w:val="0070C0"/>
          <w:sz w:val="28"/>
          <w:szCs w:val="28"/>
        </w:rPr>
        <w:t> </w:t>
      </w:r>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191</w:t>
      </w:r>
      <w:r>
        <w:rPr>
          <w:rFonts w:ascii="Times New Roman" w:eastAsia="Times New Roman" w:hAnsi="Times New Roman" w:cs="Times New Roman"/>
          <w:color w:val="000000"/>
          <w:sz w:val="28"/>
          <w:szCs w:val="28"/>
        </w:rPr>
        <w:t xml:space="preserve"> " Безвозмездные неденежные поступления текущего характера от сектора государственного управления и организаций государственного сектора", по КБК:</w:t>
      </w:r>
    </w:p>
    <w:p w14:paraId="0AD1022B" w14:textId="77777777" w:rsidR="003D1B16" w:rsidRDefault="008F1D6A">
      <w:pPr>
        <w:jc w:val="both"/>
        <w:rPr>
          <w:color w:val="000000"/>
        </w:rPr>
      </w:pPr>
      <w:r>
        <w:rPr>
          <w:rFonts w:ascii="Times New Roman" w:eastAsia="Times New Roman" w:hAnsi="Times New Roman" w:cs="Times New Roman"/>
          <w:color w:val="000000"/>
          <w:sz w:val="28"/>
          <w:szCs w:val="28"/>
        </w:rPr>
        <w:t> </w:t>
      </w:r>
    </w:p>
    <w:p w14:paraId="0F4CE25B" w14:textId="77777777" w:rsidR="003D1B16" w:rsidRDefault="008F1D6A">
      <w:pPr>
        <w:jc w:val="both"/>
        <w:rPr>
          <w:color w:val="000000"/>
        </w:rPr>
      </w:pPr>
      <w:r>
        <w:rPr>
          <w:rFonts w:ascii="Times New Roman" w:eastAsia="Times New Roman" w:hAnsi="Times New Roman" w:cs="Times New Roman"/>
          <w:color w:val="000000"/>
          <w:sz w:val="28"/>
          <w:szCs w:val="28"/>
        </w:rPr>
        <w:t>0 00 00000 04 0000 193 – 4 515 000,00 руб. Безвозмездное поступление материальных запасов для организации новогодних праздников- консоли светодиодные (Управление ЖКХ города Благовещенска);</w:t>
      </w:r>
    </w:p>
    <w:p w14:paraId="13947025" w14:textId="77777777" w:rsidR="003D1B16" w:rsidRDefault="008F1D6A">
      <w:pPr>
        <w:jc w:val="both"/>
        <w:rPr>
          <w:color w:val="000000"/>
        </w:rPr>
      </w:pPr>
      <w:r>
        <w:rPr>
          <w:rFonts w:ascii="Times New Roman" w:eastAsia="Times New Roman" w:hAnsi="Times New Roman" w:cs="Times New Roman"/>
          <w:color w:val="000000"/>
          <w:sz w:val="28"/>
          <w:szCs w:val="28"/>
        </w:rPr>
        <w:t>2 07 10040 04 0000 196 – 1 277 042,39 руб., в т.ч. 85 477,59 руб. КУМИ отражен финансовый результат от операции по материальным запасам, полученным в собственность муниципального образования из собственности Амурской области; 1 191 564,80 руб. Управлением образования города отражено поступление новогодних подарков от Министерство социальной защиты населения Амурской области для детей мобилизованных граждан;</w:t>
      </w:r>
    </w:p>
    <w:p w14:paraId="409EF21F" w14:textId="77777777" w:rsidR="003D1B16" w:rsidRDefault="008F1D6A">
      <w:pPr>
        <w:jc w:val="both"/>
        <w:rPr>
          <w:color w:val="000000"/>
        </w:rPr>
      </w:pPr>
      <w:r>
        <w:rPr>
          <w:rFonts w:ascii="Times New Roman" w:eastAsia="Times New Roman" w:hAnsi="Times New Roman" w:cs="Times New Roman"/>
          <w:color w:val="000000"/>
          <w:sz w:val="28"/>
          <w:szCs w:val="28"/>
        </w:rPr>
        <w:t> 2 07 10040 04 0000 197 – 1 937 015,24 руб., в т.ч.: 1 217 487,74 руб. Управление образования города, отражено поступление канцелярских товаров, ранцев от ГАУ Амурской области «Благовещенский комплексный центр социального обслуживания населения "Доброта" для вручения детям из малообеспеченных семей в рамках проведения ежегодной акции «Губернаторский портфель»; 719 527,50 руб. КУМИ получены ТМЦ в собственность муниципального образования от бюджетных (автономных) учреждений областного бюджета - от Государственное автономное учреждение дополнительного профессионального образования "Амурский областной институт развития образования";</w:t>
      </w:r>
    </w:p>
    <w:p w14:paraId="2CBB6184"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2B98D13B" w14:textId="77777777" w:rsidR="003D1B16" w:rsidRDefault="008F1D6A">
      <w:pPr>
        <w:jc w:val="both"/>
        <w:rPr>
          <w:color w:val="000000"/>
        </w:rPr>
      </w:pPr>
      <w:r>
        <w:rPr>
          <w:rFonts w:ascii="Times New Roman" w:eastAsia="Times New Roman" w:hAnsi="Times New Roman" w:cs="Times New Roman"/>
          <w:color w:val="000000"/>
          <w:sz w:val="28"/>
          <w:szCs w:val="28"/>
        </w:rPr>
        <w:t>2 07 10040 04 0000 198 – 189 000,00 руб. безвозмездные поступления кроватей в резервный фонд администрации города Благовещенска на случай чрезвычайной ситуации от ГАУЗ «Благовещенская городская клиническая больница»;</w:t>
      </w:r>
    </w:p>
    <w:p w14:paraId="209F9AD4"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26037B0D"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192</w:t>
      </w:r>
      <w:r>
        <w:rPr>
          <w:rFonts w:ascii="Times New Roman" w:eastAsia="Times New Roman" w:hAnsi="Times New Roman" w:cs="Times New Roman"/>
          <w:color w:val="000000"/>
          <w:sz w:val="28"/>
          <w:szCs w:val="28"/>
        </w:rPr>
        <w:t xml:space="preserve"> "Безвозмездные неденежные поступления текущего характера от организаций (за исключением сектора государственного управления и организаций государственного сектора)"</w:t>
      </w:r>
    </w:p>
    <w:p w14:paraId="6E9478DD" w14:textId="77777777" w:rsidR="003D1B16" w:rsidRDefault="008F1D6A">
      <w:pPr>
        <w:jc w:val="both"/>
        <w:rPr>
          <w:color w:val="000000"/>
        </w:rPr>
      </w:pPr>
      <w:r>
        <w:rPr>
          <w:rFonts w:ascii="Times New Roman" w:eastAsia="Times New Roman" w:hAnsi="Times New Roman" w:cs="Times New Roman"/>
          <w:color w:val="0070C0"/>
          <w:sz w:val="28"/>
          <w:szCs w:val="28"/>
        </w:rPr>
        <w:t> </w:t>
      </w:r>
      <w:r>
        <w:rPr>
          <w:rFonts w:ascii="Times New Roman" w:eastAsia="Times New Roman" w:hAnsi="Times New Roman" w:cs="Times New Roman"/>
          <w:color w:val="000000"/>
          <w:sz w:val="28"/>
          <w:szCs w:val="28"/>
        </w:rPr>
        <w:t>2 07 10040 04 0000 199 – 5 049 686,24 руб. в т.ч.: 101 666,24 руб. в т.ч.:  19 170,24 руб. безвозмездные поступления конфет по договору пожертвования от ОАО «Благовещенская кондитерская фабрика «Зея» администрации города Благовещенска для использования  с целью проведения праздничного мероприятия, посвященного 80-й годовщине Победы в Великой отечественной войне (администрация города Благовещенска); 82 496,00 руб. получено по договору дарения системные блоки от ООО "ДСК Амурстрой" (МУ "ГУКС"); 4 948 020,00 руб. Управлением ЖКХ города Благовещенска отражено безвозмездное поступление по договорам пожертвования светильников для архитектурно-художественных подсветок на 2 МКД от индивидуальных предпринимателей;</w:t>
      </w:r>
    </w:p>
    <w:p w14:paraId="50ED99A4" w14:textId="77777777" w:rsidR="003D1B16" w:rsidRDefault="008F1D6A">
      <w:pPr>
        <w:rPr>
          <w:color w:val="000000"/>
        </w:rPr>
      </w:pPr>
      <w:r>
        <w:rPr>
          <w:rFonts w:ascii="Times New Roman" w:eastAsia="Times New Roman" w:hAnsi="Times New Roman" w:cs="Times New Roman"/>
          <w:color w:val="000000"/>
          <w:sz w:val="28"/>
          <w:szCs w:val="28"/>
        </w:rPr>
        <w:t> </w:t>
      </w:r>
    </w:p>
    <w:p w14:paraId="462BFD06" w14:textId="77777777" w:rsidR="003D1B16" w:rsidRDefault="008F1D6A">
      <w:pPr>
        <w:ind w:firstLine="700"/>
        <w:jc w:val="both"/>
        <w:rPr>
          <w:color w:val="000000"/>
        </w:rPr>
      </w:pPr>
      <w:r>
        <w:rPr>
          <w:rFonts w:ascii="Times New Roman" w:eastAsia="Times New Roman" w:hAnsi="Times New Roman" w:cs="Times New Roman"/>
          <w:b/>
          <w:color w:val="000000"/>
          <w:sz w:val="28"/>
          <w:szCs w:val="28"/>
        </w:rPr>
        <w:t>КОСГУ 193</w:t>
      </w:r>
      <w:r>
        <w:rPr>
          <w:rFonts w:ascii="Times New Roman" w:eastAsia="Times New Roman" w:hAnsi="Times New Roman" w:cs="Times New Roman"/>
          <w:color w:val="000000"/>
          <w:sz w:val="28"/>
          <w:szCs w:val="28"/>
        </w:rPr>
        <w:t xml:space="preserve"> «Безвозмездные неденежные поступления текущего характера от физических лиц»</w:t>
      </w:r>
    </w:p>
    <w:p w14:paraId="20969DDB" w14:textId="77777777" w:rsidR="003D1B16" w:rsidRDefault="008F1D6A">
      <w:pPr>
        <w:jc w:val="both"/>
        <w:rPr>
          <w:color w:val="000000"/>
        </w:rPr>
      </w:pPr>
      <w:r>
        <w:rPr>
          <w:rFonts w:ascii="Times New Roman" w:eastAsia="Times New Roman" w:hAnsi="Times New Roman" w:cs="Times New Roman"/>
          <w:color w:val="000000"/>
          <w:sz w:val="28"/>
          <w:szCs w:val="28"/>
        </w:rPr>
        <w:t xml:space="preserve">2 07 10040 04 0000 199 по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64 440,00 руб. безвозмездные поступления системных блоков по договору дарения от ООО «ДСК Амурстрой» (МУ «ГУКС»);</w:t>
      </w:r>
    </w:p>
    <w:p w14:paraId="4D32A9C2" w14:textId="77777777" w:rsidR="003D1B16" w:rsidRDefault="008F1D6A">
      <w:pPr>
        <w:rPr>
          <w:color w:val="000000"/>
        </w:rPr>
      </w:pPr>
      <w:r>
        <w:rPr>
          <w:rFonts w:ascii="Times New Roman" w:eastAsia="Times New Roman" w:hAnsi="Times New Roman" w:cs="Times New Roman"/>
          <w:color w:val="0070C0"/>
          <w:sz w:val="28"/>
          <w:szCs w:val="28"/>
        </w:rPr>
        <w:t> </w:t>
      </w:r>
    </w:p>
    <w:p w14:paraId="2BA75118" w14:textId="77777777" w:rsidR="003D1B16" w:rsidRDefault="008F1D6A">
      <w:pPr>
        <w:ind w:firstLine="720"/>
        <w:jc w:val="both"/>
        <w:rPr>
          <w:color w:val="000000"/>
        </w:rPr>
      </w:pPr>
      <w:r>
        <w:rPr>
          <w:rFonts w:ascii="Times New Roman" w:eastAsia="Times New Roman" w:hAnsi="Times New Roman" w:cs="Times New Roman"/>
          <w:color w:val="0070C0"/>
          <w:sz w:val="28"/>
          <w:szCs w:val="28"/>
        </w:rPr>
        <w:t> </w:t>
      </w:r>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195</w:t>
      </w:r>
      <w:r>
        <w:rPr>
          <w:rFonts w:ascii="Times New Roman" w:eastAsia="Times New Roman" w:hAnsi="Times New Roman" w:cs="Times New Roman"/>
          <w:color w:val="000000"/>
          <w:sz w:val="28"/>
          <w:szCs w:val="28"/>
        </w:rPr>
        <w:t xml:space="preserve"> «Безвозмездные неденежные поступления капитального характера от сектора государственного управления и организаций государственного сектора», всего 5 448 080 159,58 руб. в т.ч. по КБК:</w:t>
      </w:r>
    </w:p>
    <w:p w14:paraId="4CDEC27C" w14:textId="77777777" w:rsidR="003D1B16" w:rsidRDefault="008F1D6A">
      <w:pPr>
        <w:jc w:val="both"/>
        <w:rPr>
          <w:color w:val="000000"/>
        </w:rPr>
      </w:pPr>
      <w:r>
        <w:rPr>
          <w:rFonts w:ascii="Times New Roman" w:eastAsia="Times New Roman" w:hAnsi="Times New Roman" w:cs="Times New Roman"/>
          <w:color w:val="000000"/>
          <w:sz w:val="28"/>
          <w:szCs w:val="28"/>
        </w:rPr>
        <w:t>0 00 00000 00 0000 193 – 2 381 808,57 руб. безвозмездное поступление в Управление ЖКХ города Благовещенска новогодних конструкций от МБУ «ГСТК»;</w:t>
      </w:r>
    </w:p>
    <w:p w14:paraId="18D7F4CD" w14:textId="77777777" w:rsidR="003D1B16" w:rsidRDefault="008F1D6A">
      <w:pPr>
        <w:jc w:val="both"/>
        <w:rPr>
          <w:color w:val="000000"/>
        </w:rPr>
      </w:pPr>
      <w:r>
        <w:rPr>
          <w:rFonts w:ascii="Times New Roman" w:eastAsia="Times New Roman" w:hAnsi="Times New Roman" w:cs="Times New Roman"/>
          <w:color w:val="000000"/>
          <w:sz w:val="28"/>
          <w:szCs w:val="28"/>
        </w:rPr>
        <w:t xml:space="preserve">2 07 1004 04 0000 194 – 5 328 519 915,64 руб., в т.ч.: 5 274 462 334,56 руб. КУМИ отражена сумма: безвозмездно переданных объектов недвижимого имущества, а также возвращение объектов в казну в связи с прекращением вещного права; сумма кадастровой стоимости безвозмездно переданных земельных участков, а также возвращение их в казну в связи с прекращением права постоянного бессрочного пользования; 42 589 683,53 руб. МУ «ГУКС» принято в оперативное управление имущество по Распоряжениям КУМИ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10 833 370,90 руб. безвозмездное поступление в Управление ЖКХ города Благовещенска памятников на </w:t>
      </w:r>
      <w:proofErr w:type="spellStart"/>
      <w:r>
        <w:rPr>
          <w:rFonts w:ascii="Times New Roman" w:eastAsia="Times New Roman" w:hAnsi="Times New Roman" w:cs="Times New Roman"/>
          <w:color w:val="000000"/>
          <w:sz w:val="28"/>
          <w:szCs w:val="28"/>
        </w:rPr>
        <w:t>пл.Победы</w:t>
      </w:r>
      <w:proofErr w:type="spellEnd"/>
      <w:r>
        <w:rPr>
          <w:rFonts w:ascii="Times New Roman" w:eastAsia="Times New Roman" w:hAnsi="Times New Roman" w:cs="Times New Roman"/>
          <w:color w:val="000000"/>
          <w:sz w:val="28"/>
          <w:szCs w:val="28"/>
        </w:rPr>
        <w:t xml:space="preserve"> от МБУ «ГСТК»; 634 526,65 руб. безвозмездное поступление в Управление по делам ГОЧС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систем видеонаблюдения по </w:t>
      </w:r>
      <w:proofErr w:type="spellStart"/>
      <w:r>
        <w:rPr>
          <w:rFonts w:ascii="Times New Roman" w:eastAsia="Times New Roman" w:hAnsi="Times New Roman" w:cs="Times New Roman"/>
          <w:color w:val="000000"/>
          <w:sz w:val="28"/>
          <w:szCs w:val="28"/>
        </w:rPr>
        <w:t>ул.Калинина</w:t>
      </w:r>
      <w:proofErr w:type="spellEnd"/>
      <w:r>
        <w:rPr>
          <w:rFonts w:ascii="Times New Roman" w:eastAsia="Times New Roman" w:hAnsi="Times New Roman" w:cs="Times New Roman"/>
          <w:color w:val="000000"/>
          <w:sz w:val="28"/>
          <w:szCs w:val="28"/>
        </w:rPr>
        <w:t xml:space="preserve">, д.88 сквер по </w:t>
      </w:r>
      <w:proofErr w:type="spellStart"/>
      <w:r>
        <w:rPr>
          <w:rFonts w:ascii="Times New Roman" w:eastAsia="Times New Roman" w:hAnsi="Times New Roman" w:cs="Times New Roman"/>
          <w:color w:val="000000"/>
          <w:sz w:val="28"/>
          <w:szCs w:val="28"/>
        </w:rPr>
        <w:t>ул.Калинина</w:t>
      </w:r>
      <w:proofErr w:type="spellEnd"/>
      <w:r>
        <w:rPr>
          <w:rFonts w:ascii="Times New Roman" w:eastAsia="Times New Roman" w:hAnsi="Times New Roman" w:cs="Times New Roman"/>
          <w:color w:val="000000"/>
          <w:sz w:val="28"/>
          <w:szCs w:val="28"/>
        </w:rPr>
        <w:t>, автобусного павильона;</w:t>
      </w:r>
    </w:p>
    <w:p w14:paraId="2FD72993" w14:textId="77777777" w:rsidR="003D1B16" w:rsidRDefault="008F1D6A">
      <w:pPr>
        <w:jc w:val="both"/>
        <w:rPr>
          <w:color w:val="000000"/>
        </w:rPr>
      </w:pPr>
      <w:r>
        <w:rPr>
          <w:rFonts w:ascii="Times New Roman" w:eastAsia="Times New Roman" w:hAnsi="Times New Roman" w:cs="Times New Roman"/>
          <w:color w:val="000000"/>
          <w:sz w:val="28"/>
          <w:szCs w:val="28"/>
        </w:rPr>
        <w:t xml:space="preserve">2 07 10040 04 0000 195 – 21 774 428,23 руб. в т.ч.: 1 271 228,61 руб. по Распоряжению КУМИ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передано в оперативное управление имущество в МУ «ГУКС»;   20 503 199,62 руб. КУМИ отражено поступление движимого и недвижимого имущества от сектора государственного управления и организаций государственного сектора в связи с прекращением права оперативного управления; </w:t>
      </w:r>
    </w:p>
    <w:p w14:paraId="6C62C2B8" w14:textId="77777777" w:rsidR="003D1B16" w:rsidRDefault="008F1D6A">
      <w:pPr>
        <w:jc w:val="both"/>
        <w:rPr>
          <w:color w:val="000000"/>
        </w:rPr>
      </w:pPr>
      <w:r>
        <w:rPr>
          <w:rFonts w:ascii="Times New Roman" w:eastAsia="Times New Roman" w:hAnsi="Times New Roman" w:cs="Times New Roman"/>
          <w:color w:val="000000"/>
          <w:sz w:val="28"/>
          <w:szCs w:val="28"/>
        </w:rPr>
        <w:t>2 07 10040 04 0000 196 – 95 399 375,12 руб. в т.ч. 87 468 228,93 руб. КУМИ отражен финансовый итог от операций, по безвозмездной передаче имущества, в собственность муниципального образования, а также операции по прекращению вещных прав и возврату имущества в муниципальную собственность от участников бюджетного процесса других уровней бюджета (областного, федерального); 7 931 146,19 руб. Постановлением администрации Благовещенского муниципального округа от 13.11.2025 № 2997 предоставлен МУ «ГУКС»; в постоянно (бессрочное) пользование земельный участок;</w:t>
      </w:r>
    </w:p>
    <w:p w14:paraId="23D4F047" w14:textId="77777777" w:rsidR="003D1B16" w:rsidRDefault="008F1D6A">
      <w:pPr>
        <w:jc w:val="both"/>
        <w:rPr>
          <w:color w:val="000000"/>
        </w:rPr>
      </w:pPr>
      <w:r>
        <w:rPr>
          <w:rFonts w:ascii="Times New Roman" w:eastAsia="Times New Roman" w:hAnsi="Times New Roman" w:cs="Times New Roman"/>
          <w:color w:val="000000"/>
          <w:sz w:val="28"/>
          <w:szCs w:val="28"/>
        </w:rPr>
        <w:t>2 07 10140 14 0000 198 – 4 632,02 руб.</w:t>
      </w:r>
      <w:r>
        <w:rPr>
          <w:rFonts w:ascii="Times New Roman" w:eastAsia="Times New Roman" w:hAnsi="Times New Roman" w:cs="Times New Roman"/>
          <w:color w:val="0070C0"/>
          <w:sz w:val="28"/>
          <w:szCs w:val="28"/>
        </w:rPr>
        <w:t xml:space="preserve"> </w:t>
      </w:r>
      <w:r>
        <w:rPr>
          <w:rFonts w:ascii="Times New Roman" w:eastAsia="Times New Roman" w:hAnsi="Times New Roman" w:cs="Times New Roman"/>
          <w:color w:val="000000"/>
          <w:sz w:val="28"/>
          <w:szCs w:val="28"/>
        </w:rPr>
        <w:t>безвозмездные поступления символики Амурской области в администрацию города Благовещенска по договору дарения от Законодательного Собрания Амурской области;</w:t>
      </w:r>
    </w:p>
    <w:p w14:paraId="3B1288C5"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5115B127" w14:textId="77777777" w:rsidR="003D1B16" w:rsidRDefault="008F1D6A">
      <w:pPr>
        <w:ind w:firstLine="560"/>
        <w:jc w:val="both"/>
        <w:rPr>
          <w:color w:val="000000"/>
        </w:rPr>
      </w:pPr>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196</w:t>
      </w:r>
      <w:r>
        <w:rPr>
          <w:rFonts w:ascii="Times New Roman" w:eastAsia="Times New Roman" w:hAnsi="Times New Roman" w:cs="Times New Roman"/>
          <w:color w:val="000000"/>
          <w:sz w:val="28"/>
          <w:szCs w:val="28"/>
        </w:rPr>
        <w:t xml:space="preserve"> «Безвозмездные неденежные поступления капитального характера от организаций (за исключением сектора государственного управления и организаций государственного сектора)»</w:t>
      </w:r>
    </w:p>
    <w:p w14:paraId="4839F8DD" w14:textId="77777777" w:rsidR="003D1B16" w:rsidRDefault="008F1D6A">
      <w:pPr>
        <w:jc w:val="both"/>
        <w:rPr>
          <w:color w:val="000000"/>
        </w:rPr>
      </w:pPr>
      <w:r>
        <w:rPr>
          <w:rFonts w:ascii="Times New Roman" w:eastAsia="Times New Roman" w:hAnsi="Times New Roman" w:cs="Times New Roman"/>
          <w:color w:val="000000"/>
          <w:sz w:val="28"/>
          <w:szCs w:val="28"/>
        </w:rPr>
        <w:t xml:space="preserve"> 2 07 10040 040000 199 – 18 404 573,65 руб. Управление ЖКХ города Благовещенска безвозмездное поступление Установки резервуарной УР-001/АВ, по договорам пожертвования от юридических лиц и ИП, для модернизации памятника воинам-амурцам, погибшим в годы ВОВ 1941-1945 гг. - Вечный огонь, по сформированной первоначальной стоимости 18 404 573,65 руб. </w:t>
      </w:r>
    </w:p>
    <w:p w14:paraId="730D0C00" w14:textId="77777777" w:rsidR="003D1B16" w:rsidRDefault="008F1D6A">
      <w:pPr>
        <w:ind w:firstLine="560"/>
        <w:jc w:val="both"/>
        <w:rPr>
          <w:color w:val="000000"/>
        </w:rPr>
      </w:pPr>
      <w:r>
        <w:rPr>
          <w:rFonts w:ascii="Times New Roman" w:eastAsia="Times New Roman" w:hAnsi="Times New Roman" w:cs="Times New Roman"/>
          <w:color w:val="000000"/>
          <w:sz w:val="28"/>
          <w:szCs w:val="28"/>
        </w:rPr>
        <w:t> </w:t>
      </w:r>
    </w:p>
    <w:p w14:paraId="56925469" w14:textId="77777777" w:rsidR="003D1B16" w:rsidRDefault="008F1D6A">
      <w:pPr>
        <w:ind w:firstLine="560"/>
        <w:jc w:val="both"/>
        <w:rPr>
          <w:color w:val="000000"/>
        </w:rPr>
      </w:pPr>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197</w:t>
      </w:r>
      <w:r>
        <w:rPr>
          <w:rFonts w:ascii="Times New Roman" w:eastAsia="Times New Roman" w:hAnsi="Times New Roman" w:cs="Times New Roman"/>
          <w:color w:val="000000"/>
          <w:sz w:val="28"/>
          <w:szCs w:val="28"/>
        </w:rPr>
        <w:t xml:space="preserve"> «Безвозмездные неденежные поступления капитального характера от физических лиц», по КБК: </w:t>
      </w:r>
    </w:p>
    <w:p w14:paraId="46BD1616" w14:textId="77777777" w:rsidR="003D1B16" w:rsidRDefault="008F1D6A">
      <w:pPr>
        <w:jc w:val="both"/>
        <w:rPr>
          <w:color w:val="000000"/>
        </w:rPr>
      </w:pPr>
      <w:r>
        <w:rPr>
          <w:rFonts w:ascii="Times New Roman" w:eastAsia="Times New Roman" w:hAnsi="Times New Roman" w:cs="Times New Roman"/>
          <w:color w:val="000000"/>
          <w:sz w:val="28"/>
          <w:szCs w:val="28"/>
        </w:rPr>
        <w:t xml:space="preserve"> 2 07 10040 04 0000 199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4 698 126,27 руб. КУМИ отражен финансовый результат от операции по нефинансовым активам (жилым помещениям, земельным участкам) полученным в собственность муниципального образования от граждан по договорам мены и по соглашениям об изъятии в рамках программы переселения из ветхого и аварийного жилья.</w:t>
      </w:r>
    </w:p>
    <w:p w14:paraId="5F0530F1"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65337D6B" w14:textId="77777777" w:rsidR="003D1B16" w:rsidRDefault="008F1D6A">
      <w:pPr>
        <w:ind w:firstLine="560"/>
        <w:jc w:val="both"/>
        <w:rPr>
          <w:color w:val="000000"/>
        </w:rPr>
      </w:pPr>
      <w:bookmarkStart w:id="8" w:name="_Hlk190957557"/>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199</w:t>
      </w:r>
      <w:r>
        <w:rPr>
          <w:rFonts w:ascii="Times New Roman" w:eastAsia="Times New Roman" w:hAnsi="Times New Roman" w:cs="Times New Roman"/>
          <w:color w:val="000000"/>
          <w:sz w:val="28"/>
          <w:szCs w:val="28"/>
        </w:rPr>
        <w:t xml:space="preserve"> «Прочие неденежные безвозмездные поступления», по КБК:</w:t>
      </w:r>
      <w:bookmarkEnd w:id="8"/>
    </w:p>
    <w:p w14:paraId="035F52FB" w14:textId="77777777" w:rsidR="003D1B16" w:rsidRDefault="008F1D6A">
      <w:pPr>
        <w:jc w:val="both"/>
        <w:rPr>
          <w:color w:val="000000"/>
        </w:rPr>
      </w:pPr>
      <w:r>
        <w:rPr>
          <w:rFonts w:ascii="Times New Roman" w:eastAsia="Times New Roman" w:hAnsi="Times New Roman" w:cs="Times New Roman"/>
          <w:color w:val="000000"/>
          <w:sz w:val="28"/>
          <w:szCs w:val="28"/>
        </w:rPr>
        <w:t xml:space="preserve">1 17 000000 00 0000 000 по </w:t>
      </w:r>
      <w:proofErr w:type="spellStart"/>
      <w:r>
        <w:rPr>
          <w:rFonts w:ascii="Times New Roman" w:eastAsia="Times New Roman" w:hAnsi="Times New Roman" w:cs="Times New Roman"/>
          <w:b/>
          <w:color w:val="000000"/>
          <w:sz w:val="28"/>
          <w:szCs w:val="28"/>
        </w:rPr>
        <w:t>Кт</w:t>
      </w:r>
      <w:proofErr w:type="spellEnd"/>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1 443 267 763,14 руб. в т.ч.: 1 419 079 188,16 руб. КУМИ приняты на балансовый учет земельных участков, государственная собственность на которые не разграничена, вовлеченных в хозяйственный оборот посредствам предоставления их в аренду, а также их продажа; 24 188 314,16 руб. МУ «ГУКС» приняты на учет в постоянно (бессрочное) пользование 11 земельных участков по Постановлениям администрации города Благовещенска;</w:t>
      </w:r>
    </w:p>
    <w:p w14:paraId="7AFF2A3E" w14:textId="77777777" w:rsidR="003D1B16" w:rsidRDefault="008F1D6A">
      <w:pPr>
        <w:jc w:val="both"/>
        <w:rPr>
          <w:color w:val="000000"/>
        </w:rPr>
      </w:pPr>
      <w:r>
        <w:rPr>
          <w:rFonts w:ascii="Times New Roman" w:eastAsia="Times New Roman" w:hAnsi="Times New Roman" w:cs="Times New Roman"/>
          <w:color w:val="000000"/>
          <w:sz w:val="28"/>
          <w:szCs w:val="28"/>
        </w:rPr>
        <w:t xml:space="preserve">2 07 10040 04 0000 199 </w:t>
      </w:r>
      <w:proofErr w:type="spellStart"/>
      <w:r>
        <w:rPr>
          <w:rFonts w:ascii="Times New Roman" w:eastAsia="Times New Roman" w:hAnsi="Times New Roman" w:cs="Times New Roman"/>
          <w:color w:val="000000"/>
          <w:sz w:val="28"/>
          <w:szCs w:val="28"/>
        </w:rPr>
        <w:t>Кт</w:t>
      </w:r>
      <w:proofErr w:type="spellEnd"/>
      <w:r>
        <w:rPr>
          <w:rFonts w:ascii="Times New Roman" w:eastAsia="Times New Roman" w:hAnsi="Times New Roman" w:cs="Times New Roman"/>
          <w:color w:val="000000"/>
          <w:sz w:val="28"/>
          <w:szCs w:val="28"/>
        </w:rPr>
        <w:t xml:space="preserve"> – 411 815 637,37 руб. КУМИ учтены в составе имущества муниципальной казны объекты нефинансовых активов (бесхозяйное имущество) с момента признания судом права муниципальной собственности на них.</w:t>
      </w:r>
    </w:p>
    <w:p w14:paraId="2A047C2B" w14:textId="77777777" w:rsidR="003D1B16" w:rsidRDefault="008F1D6A">
      <w:pPr>
        <w:jc w:val="both"/>
        <w:rPr>
          <w:color w:val="000000"/>
        </w:rPr>
      </w:pPr>
      <w:r>
        <w:rPr>
          <w:rFonts w:ascii="Times New Roman" w:eastAsia="Times New Roman" w:hAnsi="Times New Roman" w:cs="Times New Roman"/>
          <w:color w:val="0070C0"/>
          <w:sz w:val="28"/>
          <w:szCs w:val="28"/>
        </w:rPr>
        <w:t> </w:t>
      </w:r>
    </w:p>
    <w:p w14:paraId="091C49FA" w14:textId="77777777" w:rsidR="003D1B16" w:rsidRDefault="008F1D6A">
      <w:pPr>
        <w:ind w:firstLine="720"/>
        <w:rPr>
          <w:color w:val="000000"/>
        </w:rPr>
      </w:pPr>
      <w:r>
        <w:rPr>
          <w:rFonts w:ascii="Times New Roman" w:eastAsia="Times New Roman" w:hAnsi="Times New Roman" w:cs="Times New Roman"/>
          <w:color w:val="000000"/>
          <w:sz w:val="28"/>
          <w:szCs w:val="28"/>
        </w:rPr>
        <w:t xml:space="preserve">По </w:t>
      </w:r>
      <w:r>
        <w:rPr>
          <w:rFonts w:ascii="Times New Roman" w:eastAsia="Times New Roman" w:hAnsi="Times New Roman" w:cs="Times New Roman"/>
          <w:b/>
          <w:color w:val="000000"/>
          <w:sz w:val="28"/>
          <w:szCs w:val="28"/>
        </w:rPr>
        <w:t>КОСГУ 273</w:t>
      </w:r>
      <w:r>
        <w:rPr>
          <w:rFonts w:ascii="Times New Roman" w:eastAsia="Times New Roman" w:hAnsi="Times New Roman" w:cs="Times New Roman"/>
          <w:color w:val="000000"/>
          <w:sz w:val="28"/>
          <w:szCs w:val="28"/>
        </w:rPr>
        <w:t xml:space="preserve"> «Чрезвычайные расходы по операциям с активами»</w:t>
      </w:r>
    </w:p>
    <w:p w14:paraId="1D4EB2D2" w14:textId="77777777" w:rsidR="003D1B16" w:rsidRDefault="008F1D6A">
      <w:pPr>
        <w:jc w:val="both"/>
        <w:rPr>
          <w:color w:val="000000"/>
        </w:rPr>
      </w:pPr>
      <w:r>
        <w:rPr>
          <w:rFonts w:ascii="Times New Roman" w:eastAsia="Times New Roman" w:hAnsi="Times New Roman" w:cs="Times New Roman"/>
          <w:b/>
          <w:color w:val="000000"/>
          <w:sz w:val="28"/>
          <w:szCs w:val="28"/>
        </w:rPr>
        <w:t>КВР 244</w:t>
      </w:r>
      <w:r>
        <w:rPr>
          <w:rFonts w:ascii="Times New Roman" w:eastAsia="Times New Roman" w:hAnsi="Times New Roman" w:cs="Times New Roman"/>
          <w:color w:val="000000"/>
          <w:sz w:val="28"/>
          <w:szCs w:val="28"/>
        </w:rPr>
        <w:t xml:space="preserve"> по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566 761,41 руб. МУ «ГУКС» списаны ОС построенные в рамках проекта по благоустройству дворовых территорий многоквартирных жилых домов города Благовещенск ул.Текстильная,25, </w:t>
      </w:r>
      <w:proofErr w:type="spellStart"/>
      <w:r>
        <w:rPr>
          <w:rFonts w:ascii="Times New Roman" w:eastAsia="Times New Roman" w:hAnsi="Times New Roman" w:cs="Times New Roman"/>
          <w:color w:val="000000"/>
          <w:sz w:val="28"/>
          <w:szCs w:val="28"/>
        </w:rPr>
        <w:t>ул.Широкая</w:t>
      </w:r>
      <w:proofErr w:type="spellEnd"/>
      <w:r>
        <w:rPr>
          <w:rFonts w:ascii="Times New Roman" w:eastAsia="Times New Roman" w:hAnsi="Times New Roman" w:cs="Times New Roman"/>
          <w:color w:val="000000"/>
          <w:sz w:val="28"/>
          <w:szCs w:val="28"/>
        </w:rPr>
        <w:t>, 53, пер.Фабричный,46.</w:t>
      </w:r>
    </w:p>
    <w:p w14:paraId="6F2EE233"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w:t>
      </w:r>
    </w:p>
    <w:p w14:paraId="74A8BC67" w14:textId="77777777" w:rsidR="003D1B16" w:rsidRDefault="008F1D6A">
      <w:pPr>
        <w:ind w:firstLine="720"/>
        <w:jc w:val="both"/>
        <w:rPr>
          <w:color w:val="000000"/>
        </w:rPr>
      </w:pPr>
      <w:r>
        <w:rPr>
          <w:rFonts w:ascii="Times New Roman" w:eastAsia="Times New Roman" w:hAnsi="Times New Roman" w:cs="Times New Roman"/>
          <w:color w:val="FF0000"/>
          <w:sz w:val="28"/>
          <w:szCs w:val="28"/>
        </w:rPr>
        <w:t> </w:t>
      </w:r>
      <w:r>
        <w:rPr>
          <w:rFonts w:ascii="Times New Roman" w:eastAsia="Times New Roman" w:hAnsi="Times New Roman" w:cs="Times New Roman"/>
          <w:b/>
          <w:color w:val="000000"/>
          <w:sz w:val="28"/>
          <w:szCs w:val="28"/>
        </w:rPr>
        <w:t xml:space="preserve">МДК </w:t>
      </w:r>
      <w:bookmarkStart w:id="9" w:name="_dx_frag_StartFragment"/>
      <w:bookmarkStart w:id="10" w:name="SF0A336"/>
      <w:bookmarkEnd w:id="9"/>
      <w:r>
        <w:rPr>
          <w:rFonts w:ascii="Times New Roman" w:eastAsia="Times New Roman" w:hAnsi="Times New Roman" w:cs="Times New Roman"/>
          <w:b/>
          <w:color w:val="000000"/>
          <w:sz w:val="28"/>
          <w:szCs w:val="28"/>
        </w:rPr>
        <w:t>Проверка 425G с прошлым годом</w:t>
      </w:r>
      <w:bookmarkStart w:id="11" w:name="_dx_frag_EndFragment"/>
      <w:bookmarkEnd w:id="10"/>
      <w:bookmarkEnd w:id="11"/>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FF0000"/>
          <w:sz w:val="28"/>
          <w:szCs w:val="28"/>
        </w:rPr>
        <w:t> </w:t>
      </w:r>
    </w:p>
    <w:p w14:paraId="0850C19E" w14:textId="77777777" w:rsidR="003D1B16" w:rsidRDefault="008F1D6A">
      <w:pPr>
        <w:rPr>
          <w:color w:val="000000"/>
        </w:rPr>
      </w:pPr>
      <w:r>
        <w:rPr>
          <w:rFonts w:ascii="Times New Roman" w:eastAsia="Times New Roman" w:hAnsi="Times New Roman" w:cs="Times New Roman"/>
          <w:color w:val="000000"/>
          <w:sz w:val="28"/>
          <w:szCs w:val="28"/>
        </w:rPr>
        <w:t> </w:t>
      </w:r>
    </w:p>
    <w:p w14:paraId="1D208A2A" w14:textId="77777777" w:rsidR="003D1B16" w:rsidRDefault="008F1D6A">
      <w:pPr>
        <w:jc w:val="both"/>
        <w:rPr>
          <w:color w:val="000000"/>
        </w:rPr>
      </w:pPr>
      <w:r>
        <w:rPr>
          <w:rFonts w:ascii="Times New Roman" w:eastAsia="Times New Roman" w:hAnsi="Times New Roman" w:cs="Times New Roman"/>
          <w:color w:val="000000"/>
          <w:sz w:val="28"/>
          <w:szCs w:val="28"/>
        </w:rPr>
        <w:t>ОШИБКА: Показатель остатка на начало года по счету 140140151 с учетом оборотов ф. 0503125 не соответствует остатку на конец отчетного периода – недопустимо.</w:t>
      </w:r>
    </w:p>
    <w:p w14:paraId="046136D7" w14:textId="77777777" w:rsidR="003D1B16" w:rsidRDefault="008F1D6A">
      <w:pPr>
        <w:rPr>
          <w:color w:val="000000"/>
        </w:rPr>
      </w:pPr>
      <w:r>
        <w:rPr>
          <w:rFonts w:ascii="Calibri" w:eastAsia="Calibri" w:hAnsi="Calibri" w:cs="Calibri"/>
          <w:color w:val="000000"/>
        </w:rPr>
        <w:t> </w:t>
      </w:r>
    </w:p>
    <w:p w14:paraId="208197D2" w14:textId="77777777" w:rsidR="003D1B16" w:rsidRDefault="008F1D6A">
      <w:pPr>
        <w:ind w:firstLine="720"/>
        <w:jc w:val="both"/>
        <w:rPr>
          <w:color w:val="000000"/>
        </w:rPr>
      </w:pPr>
      <w:r>
        <w:rPr>
          <w:rFonts w:ascii="Times New Roman" w:eastAsia="Times New Roman" w:hAnsi="Times New Roman" w:cs="Times New Roman"/>
          <w:b/>
          <w:color w:val="000000"/>
          <w:sz w:val="28"/>
          <w:szCs w:val="28"/>
        </w:rPr>
        <w:t xml:space="preserve">Сумма 13 739 327,12 руб. ГАД изменён с 914 на 006. </w:t>
      </w:r>
      <w:r>
        <w:rPr>
          <w:rFonts w:ascii="Times New Roman" w:eastAsia="Times New Roman" w:hAnsi="Times New Roman" w:cs="Times New Roman"/>
          <w:color w:val="000000"/>
          <w:sz w:val="28"/>
          <w:szCs w:val="28"/>
        </w:rPr>
        <w:t>В целях уточнения механизма правового регулирования суммы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комиссиями по делам несовершеннолетних и защите их прав при осуществлении органами местного самоуправления муниципальных образований Амурской области переданных государственных полномочий субъекта Российской Федерации Постановлением Правительства Амурской области от 08.10.2024 № 792 "О внесении изменения в Постановление Правительства Амурской области от 04.02.2009 № 17" с 01.01.2025 внесены изменения в Перечень источников доходов местных бюджетов, администрирование которых осуществляется органами государственной власти Амурской области в части замены главного администратора доходов бюджетов с Министерства образования и науки Амурской области на Управление региональной безопасности Амурской области.</w:t>
      </w:r>
    </w:p>
    <w:p w14:paraId="26AA123B" w14:textId="77777777" w:rsidR="003D1B16" w:rsidRDefault="008F1D6A">
      <w:pPr>
        <w:rPr>
          <w:color w:val="000000"/>
        </w:rPr>
      </w:pPr>
      <w:r>
        <w:rPr>
          <w:rFonts w:ascii="Times New Roman" w:eastAsia="Times New Roman" w:hAnsi="Times New Roman" w:cs="Times New Roman"/>
          <w:color w:val="000000"/>
          <w:sz w:val="28"/>
        </w:rPr>
        <w:br/>
      </w:r>
      <w:r>
        <w:rPr>
          <w:rFonts w:ascii="Times New Roman" w:eastAsia="Times New Roman" w:hAnsi="Times New Roman" w:cs="Times New Roman"/>
          <w:color w:val="000000"/>
          <w:sz w:val="28"/>
        </w:rPr>
        <w:br/>
      </w:r>
      <w:r>
        <w:rPr>
          <w:rFonts w:ascii="Calibri" w:eastAsia="Calibri" w:hAnsi="Calibri" w:cs="Calibri"/>
          <w:color w:val="0070C0"/>
        </w:rPr>
        <w:t> </w:t>
      </w:r>
      <w:bookmarkStart w:id="12" w:name="SF0A5"/>
      <w:r>
        <w:rPr>
          <w:rFonts w:ascii="Calibri" w:eastAsia="Calibri" w:hAnsi="Calibri" w:cs="Calibri"/>
          <w:color w:val="0070C0"/>
        </w:rPr>
        <w:t xml:space="preserve"> </w:t>
      </w:r>
      <w:r>
        <w:rPr>
          <w:rFonts w:ascii="Times New Roman" w:eastAsia="Times New Roman" w:hAnsi="Times New Roman" w:cs="Times New Roman"/>
          <w:b/>
          <w:color w:val="000000"/>
          <w:sz w:val="28"/>
          <w:szCs w:val="28"/>
        </w:rPr>
        <w:t>Амур_737_317 (G) - Амур: Проверка: 0503737G - 0503317G</w:t>
      </w:r>
      <w:bookmarkEnd w:id="12"/>
    </w:p>
    <w:p w14:paraId="658A2B16"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w:t>
      </w:r>
    </w:p>
    <w:p w14:paraId="00A3DA0A"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МДК расхождение между формами на сумму </w:t>
      </w:r>
      <w:r>
        <w:rPr>
          <w:rFonts w:ascii="Times New Roman" w:eastAsia="Times New Roman" w:hAnsi="Times New Roman" w:cs="Times New Roman"/>
          <w:b/>
          <w:color w:val="000000"/>
          <w:sz w:val="28"/>
          <w:szCs w:val="28"/>
        </w:rPr>
        <w:t>1 386 004,06</w:t>
      </w:r>
      <w:r>
        <w:rPr>
          <w:rFonts w:ascii="Times New Roman" w:eastAsia="Times New Roman" w:hAnsi="Times New Roman" w:cs="Times New Roman"/>
          <w:color w:val="000000"/>
          <w:sz w:val="28"/>
          <w:szCs w:val="28"/>
        </w:rPr>
        <w:t xml:space="preserve"> руб., больше в форме 0503737G, КВФО 5 в т.ч. на:</w:t>
      </w:r>
    </w:p>
    <w:p w14:paraId="28F06C74" w14:textId="77777777" w:rsidR="003D1B16" w:rsidRDefault="008F1D6A">
      <w:pPr>
        <w:ind w:firstLine="720"/>
        <w:jc w:val="both"/>
        <w:rPr>
          <w:color w:val="000000"/>
        </w:rPr>
      </w:pPr>
      <w:r>
        <w:rPr>
          <w:rFonts w:ascii="Times New Roman" w:eastAsia="Times New Roman" w:hAnsi="Times New Roman" w:cs="Times New Roman"/>
          <w:color w:val="000000"/>
          <w:sz w:val="28"/>
          <w:szCs w:val="28"/>
        </w:rPr>
        <w:t xml:space="preserve">826 000,00 руб. сумма грантов по КВР 613+623 (МДК с формой 0503317G </w:t>
      </w:r>
      <w:r>
        <w:rPr>
          <w:rFonts w:ascii="Times New Roman" w:eastAsia="Times New Roman" w:hAnsi="Times New Roman" w:cs="Times New Roman"/>
          <w:color w:val="FF0000"/>
          <w:sz w:val="28"/>
          <w:szCs w:val="28"/>
        </w:rPr>
        <w:t xml:space="preserve">(т2 гр18 Фильтр: ВР 612,622 = 0503737G т1 гр9 стр150) +ВР 613,623) </w:t>
      </w:r>
      <w:r>
        <w:rPr>
          <w:rFonts w:ascii="Times New Roman" w:eastAsia="Times New Roman" w:hAnsi="Times New Roman" w:cs="Times New Roman"/>
          <w:color w:val="000000"/>
          <w:sz w:val="28"/>
          <w:szCs w:val="28"/>
        </w:rPr>
        <w:t>МДК не включает КВР 613,623;</w:t>
      </w:r>
    </w:p>
    <w:p w14:paraId="2A7D682C" w14:textId="77777777" w:rsidR="003D1B16" w:rsidRDefault="008F1D6A">
      <w:pPr>
        <w:rPr>
          <w:color w:val="000000"/>
        </w:rPr>
      </w:pPr>
      <w:r>
        <w:rPr>
          <w:rFonts w:ascii="Times New Roman" w:eastAsia="Times New Roman" w:hAnsi="Times New Roman" w:cs="Times New Roman"/>
          <w:color w:val="000000"/>
          <w:sz w:val="28"/>
          <w:szCs w:val="28"/>
        </w:rPr>
        <w:t>560 004,06 руб. сумма субсидии на возмещение затрат, связанных с оказанием услуг по гарантированному перечню услуг по погребению, поступившие от Министерства социальной защиты населения Амурской области на прямую в учреждение, минуя ГРБС.</w:t>
      </w:r>
    </w:p>
    <w:p w14:paraId="281230A5" w14:textId="77777777" w:rsidR="003D1B16" w:rsidRDefault="008F1D6A">
      <w:pPr>
        <w:rPr>
          <w:color w:val="000000"/>
        </w:rPr>
      </w:pPr>
      <w:r>
        <w:rPr>
          <w:rFonts w:ascii="Times New Roman" w:eastAsia="Times New Roman" w:hAnsi="Times New Roman" w:cs="Times New Roman"/>
          <w:color w:val="000000"/>
          <w:sz w:val="28"/>
          <w:szCs w:val="28"/>
        </w:rPr>
        <w:t> </w:t>
      </w:r>
    </w:p>
    <w:p w14:paraId="5CE1052A" w14:textId="77777777" w:rsidR="003D1B16" w:rsidRDefault="008F1D6A">
      <w:pPr>
        <w:rPr>
          <w:color w:val="000000"/>
        </w:rPr>
      </w:pPr>
      <w:r>
        <w:rPr>
          <w:rFonts w:ascii="Times New Roman" w:eastAsia="Times New Roman" w:hAnsi="Times New Roman" w:cs="Times New Roman"/>
          <w:color w:val="000000"/>
          <w:sz w:val="28"/>
          <w:szCs w:val="28"/>
        </w:rPr>
        <w:t> </w:t>
      </w:r>
    </w:p>
    <w:p w14:paraId="3F900EF0" w14:textId="77777777" w:rsidR="003D1B16" w:rsidRDefault="008F1D6A">
      <w:pPr>
        <w:rPr>
          <w:color w:val="000000"/>
        </w:rPr>
      </w:pPr>
      <w:r>
        <w:rPr>
          <w:rFonts w:ascii="Times New Roman" w:eastAsia="Times New Roman" w:hAnsi="Times New Roman" w:cs="Times New Roman"/>
          <w:color w:val="000000"/>
          <w:sz w:val="28"/>
          <w:szCs w:val="28"/>
        </w:rPr>
        <w:t xml:space="preserve">Группа правил: 6240 - Проверка: </w:t>
      </w:r>
      <w:r>
        <w:rPr>
          <w:rFonts w:ascii="Times New Roman" w:eastAsia="Times New Roman" w:hAnsi="Times New Roman" w:cs="Times New Roman"/>
          <w:b/>
          <w:color w:val="000000"/>
          <w:sz w:val="28"/>
          <w:szCs w:val="28"/>
        </w:rPr>
        <w:t>425G</w:t>
      </w:r>
      <w:r>
        <w:rPr>
          <w:rFonts w:ascii="Times New Roman" w:eastAsia="Times New Roman" w:hAnsi="Times New Roman" w:cs="Times New Roman"/>
          <w:color w:val="000000"/>
          <w:sz w:val="28"/>
          <w:szCs w:val="28"/>
        </w:rPr>
        <w:t xml:space="preserve">(140110151:140110161:140110251) - </w:t>
      </w:r>
      <w:r>
        <w:rPr>
          <w:rFonts w:ascii="Times New Roman" w:eastAsia="Times New Roman" w:hAnsi="Times New Roman" w:cs="Times New Roman"/>
          <w:b/>
          <w:color w:val="000000"/>
          <w:sz w:val="28"/>
          <w:szCs w:val="28"/>
        </w:rPr>
        <w:t xml:space="preserve">0503321G </w:t>
      </w:r>
      <w:r>
        <w:rPr>
          <w:rFonts w:ascii="Times New Roman" w:eastAsia="Times New Roman" w:hAnsi="Times New Roman" w:cs="Times New Roman"/>
          <w:color w:val="000000"/>
          <w:sz w:val="28"/>
          <w:szCs w:val="28"/>
        </w:rPr>
        <w:t xml:space="preserve">и Группа правил: 6863 - Проверка: </w:t>
      </w:r>
      <w:r>
        <w:rPr>
          <w:rFonts w:ascii="Times New Roman" w:eastAsia="Times New Roman" w:hAnsi="Times New Roman" w:cs="Times New Roman"/>
          <w:b/>
          <w:color w:val="000000"/>
          <w:sz w:val="28"/>
          <w:szCs w:val="28"/>
        </w:rPr>
        <w:t>425G - 410G</w:t>
      </w:r>
    </w:p>
    <w:p w14:paraId="1499D3EC"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Показатели по счету 140120251 формы 410G не соответствуют аналогичным показателям формы 425G на сумму </w:t>
      </w:r>
      <w:r>
        <w:rPr>
          <w:rFonts w:ascii="Times New Roman" w:eastAsia="Times New Roman" w:hAnsi="Times New Roman" w:cs="Times New Roman"/>
          <w:b/>
          <w:color w:val="FF0000"/>
          <w:sz w:val="28"/>
          <w:szCs w:val="28"/>
        </w:rPr>
        <w:t>12 923 347,90</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color w:val="000000"/>
          <w:sz w:val="28"/>
          <w:szCs w:val="28"/>
        </w:rPr>
        <w:t xml:space="preserve">руб. – отражена </w:t>
      </w:r>
      <w:r>
        <w:rPr>
          <w:rFonts w:ascii="Times New Roman" w:eastAsia="Times New Roman" w:hAnsi="Times New Roman" w:cs="Times New Roman"/>
          <w:b/>
          <w:color w:val="000000"/>
          <w:sz w:val="28"/>
          <w:szCs w:val="28"/>
        </w:rPr>
        <w:t>упущенная выгода</w:t>
      </w:r>
      <w:r>
        <w:rPr>
          <w:rFonts w:ascii="Times New Roman" w:eastAsia="Times New Roman" w:hAnsi="Times New Roman" w:cs="Times New Roman"/>
          <w:color w:val="000000"/>
          <w:sz w:val="28"/>
          <w:szCs w:val="28"/>
        </w:rPr>
        <w:t xml:space="preserve"> от предоставления муниципального имущества в безвозмездное пользование организациям другого уровня бюджета бюджетной системы РФ, КБК 0113 0000000000000 140120251 и 0310 0000000000806 140120251.</w:t>
      </w:r>
    </w:p>
    <w:p w14:paraId="6C63CA31"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В том числе:</w:t>
      </w:r>
    </w:p>
    <w:p w14:paraId="4B50A240" w14:textId="77777777" w:rsidR="003D1B16" w:rsidRDefault="008F1D6A">
      <w:pPr>
        <w:ind w:firstLine="700"/>
        <w:jc w:val="both"/>
        <w:rPr>
          <w:color w:val="000000"/>
        </w:rPr>
      </w:pPr>
      <w:r>
        <w:rPr>
          <w:rFonts w:ascii="Times New Roman" w:eastAsia="Times New Roman" w:hAnsi="Times New Roman" w:cs="Times New Roman"/>
          <w:b/>
          <w:color w:val="FF0000"/>
          <w:sz w:val="28"/>
          <w:szCs w:val="28"/>
        </w:rPr>
        <w:t>7 719 143,62</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sz w:val="28"/>
          <w:szCs w:val="28"/>
        </w:rPr>
        <w:t>руб. - Комитетом по управлению имуществом муниципального образования города Благовещенска в соответствии с постановлениями администрации города Благовещенска «О передаче в безвозмездное пользование муниципального недвижимого имущества», заключены договора безвозмездного пользования недвижимого имущества, в том числе с контрагентами: Следственное управление Следственного комитета при прокуратуре РФ по Амурской области, Войсковая часть № 10973, ГУ МОМВД России "Благовещенский", Государственная жилищная инспекция Амурской области. Условиями договоров предусмотрено: 1) расчет справедливой стоимости объекта, переданного на ЛЬГОТНЫХ условиях – доход от предоставления правом пользования активом (указывается по каждому объекту в Приложении к договору); 2) доход от предоставления права пользования объектом подлежит ежегодной индексации. При индексации применяется индекс потребительских цен в среднем за год по отношению к предыдущему году, определенный в прогнозе социально-экономического развития Российской Федерации на очередной финансовый год и плановый период, одобренном Правительством Российской Федерации (базовый вариант). Комитет производит ежегодную индексацию самостоятельно, без предварительного согласования с Пользователем, и направляет Пользователю письменное уведомление о перерасчете размера дохода от предоставления права пользования объектом.</w:t>
      </w:r>
    </w:p>
    <w:p w14:paraId="6F6D532E"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Ежеквартально Комитет производит начисление упущенной выгоды в расходы текущего финансового года </w:t>
      </w:r>
      <w:proofErr w:type="spellStart"/>
      <w:r>
        <w:rPr>
          <w:rFonts w:ascii="Times New Roman" w:eastAsia="Times New Roman" w:hAnsi="Times New Roman" w:cs="Times New Roman"/>
          <w:color w:val="000000"/>
          <w:sz w:val="28"/>
          <w:szCs w:val="28"/>
        </w:rPr>
        <w:t>Дт</w:t>
      </w:r>
      <w:proofErr w:type="spellEnd"/>
      <w:r>
        <w:rPr>
          <w:rFonts w:ascii="Times New Roman" w:eastAsia="Times New Roman" w:hAnsi="Times New Roman" w:cs="Times New Roman"/>
          <w:color w:val="000000"/>
          <w:sz w:val="28"/>
          <w:szCs w:val="28"/>
        </w:rPr>
        <w:t xml:space="preserve"> 1 401.20.251 Кт.1 401.50.251.</w:t>
      </w:r>
    </w:p>
    <w:p w14:paraId="501CF50F"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Данные хозяйственные операции отражаются по виду расходов 806 «Безвозмездные межбюджетные неденежные передачи» и КОСГУ 251 «Перечисления текущего характера другим бюджетам бюджетной системы Российской Федерации» в соответствии с Таблицей соответствия видов расходов классификации расходов бюджетов и статей (подстатей) классификации операций сектора государственного управления, применяемая в целях бухгалтерского (бюджетного) учета при отражении безвозмездных неденежных передач.</w:t>
      </w:r>
    </w:p>
    <w:p w14:paraId="01F22947"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По элементу вида расходов 806 "Безвозмездные межбюджетные неденежные передачи" отражаются безвозмездные неденежные передачи между учреждениями, созданными разными публично-правовыми образованиями (далее - межбюджетные неденежные передачи), в части неденежных передач получателям бюджетных средств (администраторам доходов бюджета, администраторам источников финансирования дефицита бюджета). (Приказ Минфина России от 24.05.2022 N 82н "О Порядке формирования и применения кодов бюджетной классификации Российской Федерации, их структуре и принципах назначения")</w:t>
      </w:r>
    </w:p>
    <w:p w14:paraId="422640B1" w14:textId="77777777" w:rsidR="003D1B16" w:rsidRDefault="008F1D6A">
      <w:pPr>
        <w:ind w:firstLine="700"/>
        <w:jc w:val="both"/>
        <w:rPr>
          <w:color w:val="000000"/>
        </w:rPr>
      </w:pPr>
      <w:r>
        <w:rPr>
          <w:rFonts w:ascii="Times New Roman" w:eastAsia="Times New Roman" w:hAnsi="Times New Roman" w:cs="Times New Roman"/>
          <w:b/>
          <w:color w:val="FF0000"/>
          <w:sz w:val="28"/>
          <w:szCs w:val="28"/>
        </w:rPr>
        <w:t>5 204 204,28</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sz w:val="28"/>
          <w:szCs w:val="28"/>
        </w:rPr>
        <w:t xml:space="preserve">руб.  Управлением по делам ГОЧС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отражена упущенная выгода от предоставления муниципального имущества в безвозмездное пользование ГКУ "АМУРСКИЙ ЦЕНТР ГЗ И ПБ" по Договору от 28.01.2021 № 40. </w:t>
      </w:r>
    </w:p>
    <w:p w14:paraId="508C8D1C" w14:textId="77777777" w:rsidR="003D1B16" w:rsidRDefault="008F1D6A">
      <w:pPr>
        <w:rPr>
          <w:color w:val="000000"/>
        </w:rPr>
      </w:pPr>
      <w:r>
        <w:rPr>
          <w:rFonts w:ascii="Times New Roman" w:eastAsia="Times New Roman" w:hAnsi="Times New Roman" w:cs="Times New Roman"/>
          <w:color w:val="000000"/>
          <w:sz w:val="28"/>
          <w:szCs w:val="28"/>
        </w:rPr>
        <w:t> </w:t>
      </w:r>
    </w:p>
    <w:p w14:paraId="3B0E4E9A" w14:textId="77777777" w:rsidR="003D1B16" w:rsidRDefault="008F1D6A">
      <w:pPr>
        <w:rPr>
          <w:color w:val="000000"/>
        </w:rPr>
      </w:pPr>
      <w:r>
        <w:rPr>
          <w:rFonts w:ascii="Times New Roman" w:eastAsia="Times New Roman" w:hAnsi="Times New Roman" w:cs="Times New Roman"/>
          <w:color w:val="000000"/>
          <w:sz w:val="28"/>
          <w:szCs w:val="28"/>
        </w:rPr>
        <w:t xml:space="preserve">Форма </w:t>
      </w:r>
      <w:r>
        <w:rPr>
          <w:rFonts w:ascii="Times New Roman" w:eastAsia="Times New Roman" w:hAnsi="Times New Roman" w:cs="Times New Roman"/>
          <w:b/>
          <w:color w:val="000000"/>
          <w:sz w:val="28"/>
          <w:szCs w:val="28"/>
        </w:rPr>
        <w:t>0503368</w:t>
      </w:r>
    </w:p>
    <w:p w14:paraId="2EEA4536"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w:t>
      </w:r>
    </w:p>
    <w:p w14:paraId="6C6DE53B"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ВДК: Наличие показателей по строке «Вложения в объекты государственной (муниципальной) казны» требует пояснений.</w:t>
      </w:r>
    </w:p>
    <w:p w14:paraId="4F00069D"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По строке 561, по счету 106.51 на сумму </w:t>
      </w:r>
      <w:r>
        <w:rPr>
          <w:rFonts w:ascii="Times New Roman" w:eastAsia="Times New Roman" w:hAnsi="Times New Roman" w:cs="Times New Roman"/>
          <w:b/>
          <w:color w:val="FF0000"/>
          <w:sz w:val="28"/>
          <w:szCs w:val="28"/>
        </w:rPr>
        <w:t>337 527 850,89</w:t>
      </w:r>
      <w:r>
        <w:rPr>
          <w:rFonts w:ascii="Times New Roman" w:eastAsia="Times New Roman" w:hAnsi="Times New Roman" w:cs="Times New Roman"/>
          <w:color w:val="000000"/>
          <w:sz w:val="28"/>
          <w:szCs w:val="28"/>
        </w:rPr>
        <w:t xml:space="preserve"> руб. отражено принятие к учету капитальных вложений в объекты муниципальной собственности, составляющих имущество казны, в рамках заключенного концессионного соглашения № 230 от 27.07.2022 в отношении централизованных систем холодного водоснабжения и водоотведения, отдельных объектов таких систем муниципального образования города Благовещенска, на основании подписанных актов выполненных работ. Данный показатель отражен в форме 0503169_К.   Стороны Соглашения: Муниципальное образование город Благовещенск - «Концедент», Общество с ограниченной ответственностью «Амурские коммунальные системы» - «Концессионер», Амурская область, именуемая в дальнейшем «Субъект», в лице министра жилищно-коммунального хозяйства Амурской области, Управление ЖКХ города Благовещенска - главный распорядитель бюджетных средств (</w:t>
      </w:r>
      <w:proofErr w:type="spellStart"/>
      <w:r>
        <w:rPr>
          <w:rFonts w:ascii="Times New Roman" w:eastAsia="Times New Roman" w:hAnsi="Times New Roman" w:cs="Times New Roman"/>
          <w:color w:val="000000"/>
          <w:sz w:val="28"/>
          <w:szCs w:val="28"/>
        </w:rPr>
        <w:t>Доп.соглашение</w:t>
      </w:r>
      <w:proofErr w:type="spellEnd"/>
      <w:r>
        <w:rPr>
          <w:rFonts w:ascii="Times New Roman" w:eastAsia="Times New Roman" w:hAnsi="Times New Roman" w:cs="Times New Roman"/>
          <w:color w:val="000000"/>
          <w:sz w:val="28"/>
          <w:szCs w:val="28"/>
        </w:rPr>
        <w:t xml:space="preserve"> № 1 от 12.08.2022 рег.№ 266).</w:t>
      </w:r>
    </w:p>
    <w:p w14:paraId="4F0A8A61"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Основание отражения на счете 106.51:</w:t>
      </w:r>
    </w:p>
    <w:p w14:paraId="626B80CE"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«Порядок закрепления таких полномочий законодательством не урегулирован. На практике широко распространен подход, когда строительство объекта поручают одному профильному органу власти или казенному учреждению (дирекции по строительству). Но уже на этапе принятия решения о строительстве очевидно, что предназначен такой объект для использования другим учреждением. По мнению ревизоров, затраты на строительство объектов, которые впоследствии не будут закреплены на праве оперативного управления за тем получателем бюджетных средств, которому поручена стройка, исключают возможность применения </w:t>
      </w:r>
      <w:hyperlink r:id="rId4" w:anchor="block_110169">
        <w:r>
          <w:rPr>
            <w:rStyle w:val="a4"/>
            <w:rFonts w:ascii="Calibri" w:eastAsia="Calibri" w:hAnsi="Calibri" w:cs="Calibri"/>
            <w:sz w:val="28"/>
            <w:szCs w:val="28"/>
          </w:rPr>
          <w:t>счета 106 11</w:t>
        </w:r>
      </w:hyperlink>
      <w:r>
        <w:rPr>
          <w:rFonts w:ascii="Times New Roman" w:eastAsia="Times New Roman" w:hAnsi="Times New Roman" w:cs="Times New Roman"/>
          <w:color w:val="000000"/>
          <w:sz w:val="28"/>
          <w:szCs w:val="28"/>
        </w:rPr>
        <w:t> "Вложения в основные средства - недвижимое имущество". И судьи трех инстанций с выводом ревизоров согласились.</w:t>
      </w:r>
    </w:p>
    <w:p w14:paraId="5139494F"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Выбор счета для учета капитальных вложений при строительстве объекта недвижимости напрямую зависит от предназначения создаваемого объекта (Постановление Шестого КСОЮ от 12 мая 2023 г. по делу № 16-2298/2023, Решение Йошкар-Олинского городского суда Республики Марий Эл от 10 апреля 2023 г. по делу № 12-166/2023).</w:t>
      </w:r>
    </w:p>
    <w:p w14:paraId="1DBE39D0" w14:textId="77777777" w:rsidR="003D1B16" w:rsidRDefault="008F1D6A">
      <w:pPr>
        <w:rPr>
          <w:color w:val="000000"/>
        </w:rPr>
      </w:pPr>
      <w:r>
        <w:rPr>
          <w:rFonts w:ascii="Calibri" w:eastAsia="Calibri" w:hAnsi="Calibri" w:cs="Calibri"/>
          <w:color w:val="000000"/>
        </w:rPr>
        <w:t> </w:t>
      </w:r>
    </w:p>
    <w:p w14:paraId="25BC996F" w14:textId="77777777" w:rsidR="003D1B16" w:rsidRDefault="008F1D6A">
      <w:pPr>
        <w:rPr>
          <w:color w:val="000000"/>
        </w:rPr>
      </w:pPr>
      <w:r>
        <w:rPr>
          <w:rFonts w:ascii="Times New Roman" w:eastAsia="Times New Roman" w:hAnsi="Times New Roman" w:cs="Times New Roman"/>
          <w:color w:val="000000"/>
          <w:sz w:val="28"/>
          <w:szCs w:val="28"/>
        </w:rPr>
        <w:t xml:space="preserve">Форма </w:t>
      </w:r>
      <w:r>
        <w:rPr>
          <w:rFonts w:ascii="Times New Roman" w:eastAsia="Times New Roman" w:hAnsi="Times New Roman" w:cs="Times New Roman"/>
          <w:b/>
          <w:color w:val="000000"/>
          <w:sz w:val="28"/>
          <w:szCs w:val="28"/>
        </w:rPr>
        <w:t>0503321</w:t>
      </w:r>
    </w:p>
    <w:p w14:paraId="4F570BFE" w14:textId="77777777" w:rsidR="003D1B16" w:rsidRDefault="008F1D6A">
      <w:pPr>
        <w:jc w:val="both"/>
        <w:rPr>
          <w:color w:val="000000"/>
        </w:rPr>
      </w:pPr>
      <w:r>
        <w:rPr>
          <w:rFonts w:ascii="Times New Roman" w:eastAsia="Times New Roman" w:hAnsi="Times New Roman" w:cs="Times New Roman"/>
          <w:b/>
          <w:color w:val="000000"/>
          <w:sz w:val="32"/>
          <w:szCs w:val="32"/>
        </w:rPr>
        <w:t> </w:t>
      </w:r>
    </w:p>
    <w:p w14:paraId="5973F2DA"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ВДК: Отрицательные показатели требуют пояснений.</w:t>
      </w:r>
    </w:p>
    <w:p w14:paraId="50387E65"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По строке 090 «Доходы от операций с активами» отрицательный показатель – </w:t>
      </w:r>
      <w:r>
        <w:rPr>
          <w:rFonts w:ascii="Times New Roman" w:eastAsia="Times New Roman" w:hAnsi="Times New Roman" w:cs="Times New Roman"/>
          <w:color w:val="FF0000"/>
          <w:sz w:val="28"/>
          <w:szCs w:val="28"/>
        </w:rPr>
        <w:t>(минус)</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color w:val="FF0000"/>
          <w:sz w:val="28"/>
          <w:szCs w:val="28"/>
        </w:rPr>
        <w:t>659 396 004,88</w:t>
      </w:r>
      <w:r>
        <w:rPr>
          <w:rFonts w:ascii="Times New Roman" w:eastAsia="Times New Roman" w:hAnsi="Times New Roman" w:cs="Times New Roman"/>
          <w:color w:val="000000"/>
          <w:sz w:val="28"/>
          <w:szCs w:val="28"/>
        </w:rPr>
        <w:t xml:space="preserve"> руб., арифметически за счет отрицательных показателей по строкам  094 и 117.</w:t>
      </w:r>
    </w:p>
    <w:p w14:paraId="2255C36F" w14:textId="77777777" w:rsidR="003D1B16" w:rsidRDefault="008F1D6A">
      <w:pPr>
        <w:ind w:firstLine="720"/>
        <w:jc w:val="both"/>
        <w:rPr>
          <w:color w:val="000000"/>
        </w:rPr>
      </w:pPr>
      <w:r>
        <w:rPr>
          <w:rFonts w:ascii="Times New Roman" w:eastAsia="Times New Roman" w:hAnsi="Times New Roman" w:cs="Times New Roman"/>
          <w:b/>
          <w:color w:val="000000"/>
          <w:sz w:val="28"/>
          <w:szCs w:val="28"/>
        </w:rPr>
        <w:t>По строке 094 «Выпадающие доходы» КОСГУ 174</w:t>
      </w:r>
      <w:r>
        <w:rPr>
          <w:rFonts w:ascii="Times New Roman" w:eastAsia="Times New Roman" w:hAnsi="Times New Roman" w:cs="Times New Roman"/>
          <w:color w:val="000000"/>
          <w:sz w:val="28"/>
          <w:szCs w:val="28"/>
        </w:rPr>
        <w:t xml:space="preserve"> сумма </w:t>
      </w:r>
      <w:r>
        <w:rPr>
          <w:rFonts w:ascii="Times New Roman" w:eastAsia="Times New Roman" w:hAnsi="Times New Roman" w:cs="Times New Roman"/>
          <w:color w:val="FF0000"/>
          <w:sz w:val="28"/>
          <w:szCs w:val="28"/>
        </w:rPr>
        <w:t xml:space="preserve">(минус) – </w:t>
      </w:r>
      <w:r>
        <w:rPr>
          <w:rFonts w:ascii="Times New Roman" w:eastAsia="Times New Roman" w:hAnsi="Times New Roman" w:cs="Times New Roman"/>
          <w:b/>
          <w:color w:val="FF0000"/>
          <w:sz w:val="28"/>
          <w:szCs w:val="28"/>
        </w:rPr>
        <w:t>19 873,07</w:t>
      </w:r>
      <w:r>
        <w:rPr>
          <w:rFonts w:ascii="Times New Roman" w:eastAsia="Times New Roman" w:hAnsi="Times New Roman" w:cs="Times New Roman"/>
          <w:color w:val="000000"/>
          <w:sz w:val="28"/>
          <w:szCs w:val="28"/>
        </w:rPr>
        <w:t xml:space="preserve"> руб., по коду доходов 00011607090040000140140110</w:t>
      </w:r>
      <w:r>
        <w:rPr>
          <w:rFonts w:ascii="Times New Roman" w:eastAsia="Times New Roman" w:hAnsi="Times New Roman" w:cs="Times New Roman"/>
          <w:b/>
          <w:color w:val="000000"/>
          <w:sz w:val="28"/>
          <w:szCs w:val="28"/>
        </w:rPr>
        <w:t xml:space="preserve">174 </w:t>
      </w:r>
      <w:r>
        <w:rPr>
          <w:rFonts w:ascii="Times New Roman" w:eastAsia="Times New Roman" w:hAnsi="Times New Roman" w:cs="Times New Roman"/>
          <w:color w:val="000000"/>
          <w:sz w:val="28"/>
          <w:szCs w:val="28"/>
        </w:rPr>
        <w:t>в размере 19 873,07 руб. отражены выпадающие доходы в результате списания начисленных и неоплаченных неустоек (штрафов, пеней) по муниципальным контрактам в связи с неисполнением или ненадлежащим исполнением обязательств, предусмотренных муниципальным контрактом (в соответствии с Постановлением Правительства российской Федерации от 04.07.2018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 (в том числе:   11 953,07 руб. Администрация города Благовещенска;  7 920,00 руб. МКУ "ЭХС")</w:t>
      </w:r>
    </w:p>
    <w:p w14:paraId="4F372B87" w14:textId="77777777" w:rsidR="003D1B16" w:rsidRDefault="008F1D6A">
      <w:pPr>
        <w:ind w:firstLine="700"/>
        <w:jc w:val="both"/>
        <w:rPr>
          <w:color w:val="000000"/>
        </w:rPr>
      </w:pPr>
      <w:r>
        <w:rPr>
          <w:rFonts w:ascii="Times New Roman" w:eastAsia="Times New Roman" w:hAnsi="Times New Roman" w:cs="Times New Roman"/>
          <w:b/>
          <w:color w:val="000000"/>
          <w:sz w:val="28"/>
          <w:szCs w:val="28"/>
        </w:rPr>
        <w:t>По строке 096</w:t>
      </w:r>
      <w:r>
        <w:rPr>
          <w:rFonts w:ascii="Times New Roman" w:eastAsia="Times New Roman" w:hAnsi="Times New Roman" w:cs="Times New Roman"/>
          <w:color w:val="000000"/>
          <w:sz w:val="28"/>
          <w:szCs w:val="28"/>
        </w:rPr>
        <w:t xml:space="preserve"> «Доходы от оценки активов и обязательств» </w:t>
      </w:r>
      <w:r>
        <w:rPr>
          <w:rFonts w:ascii="Times New Roman" w:eastAsia="Times New Roman" w:hAnsi="Times New Roman" w:cs="Times New Roman"/>
          <w:b/>
          <w:color w:val="000000"/>
          <w:sz w:val="28"/>
          <w:szCs w:val="28"/>
        </w:rPr>
        <w:t>КОСГУ 176</w:t>
      </w:r>
      <w:r>
        <w:rPr>
          <w:rFonts w:ascii="Times New Roman" w:eastAsia="Times New Roman" w:hAnsi="Times New Roman" w:cs="Times New Roman"/>
          <w:color w:val="000000"/>
          <w:sz w:val="28"/>
          <w:szCs w:val="28"/>
        </w:rPr>
        <w:t xml:space="preserve"> отрицательный показатель –</w:t>
      </w:r>
      <w:r>
        <w:rPr>
          <w:rFonts w:ascii="Times New Roman" w:eastAsia="Times New Roman" w:hAnsi="Times New Roman" w:cs="Times New Roman"/>
          <w:color w:val="FF0000"/>
          <w:sz w:val="28"/>
          <w:szCs w:val="28"/>
        </w:rPr>
        <w:t xml:space="preserve"> (минус) </w:t>
      </w:r>
      <w:r>
        <w:rPr>
          <w:rFonts w:ascii="Times New Roman" w:eastAsia="Times New Roman" w:hAnsi="Times New Roman" w:cs="Times New Roman"/>
          <w:b/>
          <w:color w:val="FF0000"/>
          <w:sz w:val="28"/>
          <w:szCs w:val="28"/>
        </w:rPr>
        <w:t>1 365 225 018,08</w:t>
      </w:r>
      <w:r>
        <w:rPr>
          <w:rFonts w:ascii="Times New Roman" w:eastAsia="Times New Roman" w:hAnsi="Times New Roman" w:cs="Times New Roman"/>
          <w:color w:val="000000"/>
          <w:sz w:val="28"/>
          <w:szCs w:val="28"/>
        </w:rPr>
        <w:t xml:space="preserve"> руб., отражение </w:t>
      </w:r>
      <w:bookmarkStart w:id="13" w:name="_Hlk222169264"/>
      <w:r>
        <w:rPr>
          <w:rFonts w:ascii="Times New Roman" w:eastAsia="Times New Roman" w:hAnsi="Times New Roman" w:cs="Times New Roman"/>
          <w:color w:val="000000"/>
          <w:sz w:val="28"/>
          <w:szCs w:val="28"/>
        </w:rPr>
        <w:t xml:space="preserve">Комитетом по управлению муниципальным имуществом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w:t>
      </w:r>
      <w:bookmarkEnd w:id="13"/>
      <w:r>
        <w:rPr>
          <w:rFonts w:ascii="Times New Roman" w:eastAsia="Times New Roman" w:hAnsi="Times New Roman" w:cs="Times New Roman"/>
          <w:color w:val="000000"/>
          <w:sz w:val="28"/>
          <w:szCs w:val="28"/>
        </w:rPr>
        <w:t>операций по изменению кадастровой стоимости земельных участков на основании актов об определении кадастровой стоимости ГБУ Амурской области "Центр государственной кадастровой оценки Амурской области" вследствие изменения качественных или количественных характеристик объектов недвижимости, влекущем за собой изменение их кадастровой стоимости (в частности изменения их площади и вида разрешённого использования). Также отражение изменений в отношении стоимостных характеристик объектов недвижимости и движимого имущества на основании сведений из Единого государственного реестра недвижимости, размещенных на официальном сайте Росреестра в сети "Интернет" и отчетов об оценке рыночной стоимости объектов.</w:t>
      </w:r>
    </w:p>
    <w:p w14:paraId="128DA859" w14:textId="77777777" w:rsidR="003D1B16" w:rsidRDefault="008F1D6A">
      <w:pPr>
        <w:ind w:firstLine="700"/>
        <w:jc w:val="both"/>
        <w:rPr>
          <w:color w:val="000000"/>
        </w:rPr>
      </w:pPr>
      <w:r>
        <w:rPr>
          <w:rFonts w:ascii="Times New Roman" w:eastAsia="Times New Roman" w:hAnsi="Times New Roman" w:cs="Times New Roman"/>
          <w:b/>
          <w:color w:val="000000"/>
          <w:sz w:val="28"/>
          <w:szCs w:val="28"/>
        </w:rPr>
        <w:t>По строке 117</w:t>
      </w:r>
      <w:r>
        <w:rPr>
          <w:rFonts w:ascii="Times New Roman" w:eastAsia="Times New Roman" w:hAnsi="Times New Roman" w:cs="Times New Roman"/>
          <w:color w:val="000000"/>
          <w:sz w:val="28"/>
          <w:szCs w:val="28"/>
        </w:rPr>
        <w:t xml:space="preserve"> «Безвозмездные неденежные поступления капитального характера от физических лиц» по </w:t>
      </w:r>
      <w:r>
        <w:rPr>
          <w:rFonts w:ascii="Times New Roman" w:eastAsia="Times New Roman" w:hAnsi="Times New Roman" w:cs="Times New Roman"/>
          <w:b/>
          <w:color w:val="000000"/>
          <w:sz w:val="28"/>
          <w:szCs w:val="28"/>
        </w:rPr>
        <w:t>КОСГУ 197</w:t>
      </w:r>
      <w:r>
        <w:rPr>
          <w:rFonts w:ascii="Times New Roman" w:eastAsia="Times New Roman" w:hAnsi="Times New Roman" w:cs="Times New Roman"/>
          <w:color w:val="000000"/>
          <w:sz w:val="28"/>
          <w:szCs w:val="28"/>
        </w:rPr>
        <w:t xml:space="preserve"> отрицательный показатель – </w:t>
      </w:r>
      <w:r>
        <w:rPr>
          <w:rFonts w:ascii="Times New Roman" w:eastAsia="Times New Roman" w:hAnsi="Times New Roman" w:cs="Times New Roman"/>
          <w:color w:val="FF0000"/>
          <w:sz w:val="28"/>
          <w:szCs w:val="28"/>
        </w:rPr>
        <w:t xml:space="preserve">(минус) </w:t>
      </w:r>
      <w:r>
        <w:rPr>
          <w:rFonts w:ascii="Times New Roman" w:eastAsia="Times New Roman" w:hAnsi="Times New Roman" w:cs="Times New Roman"/>
          <w:b/>
          <w:color w:val="FF0000"/>
          <w:sz w:val="28"/>
          <w:szCs w:val="28"/>
        </w:rPr>
        <w:t>4 698 126,27</w:t>
      </w:r>
      <w:r>
        <w:rPr>
          <w:rFonts w:ascii="Times New Roman" w:eastAsia="Times New Roman" w:hAnsi="Times New Roman" w:cs="Times New Roman"/>
          <w:color w:val="000000"/>
          <w:sz w:val="28"/>
          <w:szCs w:val="28"/>
        </w:rPr>
        <w:t xml:space="preserve"> руб., Комитетом по управлению муниципальным имуществом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отражен финансовый результат в сумме 4 698 126,27 руб. от операций по нефинансовым активам (жилым помещениям, земельным участкам) полученным в собственность муниципального образования от граждан по договорам мены и по соглашениям об изъятии в рамках программы переселения из ветхого и аварийного жилья (по счету 20710040040000199 140110197). </w:t>
      </w:r>
    </w:p>
    <w:p w14:paraId="5F800AB0" w14:textId="77777777" w:rsidR="003D1B16" w:rsidRDefault="008F1D6A">
      <w:pPr>
        <w:ind w:firstLine="700"/>
        <w:jc w:val="both"/>
        <w:rPr>
          <w:color w:val="000000"/>
        </w:rPr>
      </w:pPr>
      <w:r>
        <w:rPr>
          <w:rFonts w:ascii="Calibri" w:eastAsia="Calibri" w:hAnsi="Calibri" w:cs="Calibri"/>
          <w:color w:val="000000"/>
        </w:rPr>
        <w:t> </w:t>
      </w:r>
    </w:p>
    <w:p w14:paraId="4E26F028" w14:textId="77777777" w:rsidR="003D1B16" w:rsidRDefault="008F1D6A">
      <w:pPr>
        <w:ind w:firstLine="700"/>
        <w:jc w:val="both"/>
        <w:rPr>
          <w:color w:val="000000"/>
        </w:rPr>
      </w:pPr>
      <w:r>
        <w:rPr>
          <w:rFonts w:ascii="Calibri" w:eastAsia="Calibri" w:hAnsi="Calibri" w:cs="Calibri"/>
          <w:color w:val="000000"/>
        </w:rPr>
        <w:t> </w:t>
      </w:r>
      <w:r>
        <w:rPr>
          <w:rFonts w:ascii="Times New Roman" w:eastAsia="Times New Roman" w:hAnsi="Times New Roman" w:cs="Times New Roman"/>
          <w:color w:val="000000"/>
          <w:sz w:val="28"/>
          <w:szCs w:val="28"/>
        </w:rPr>
        <w:t xml:space="preserve">Сумма начисленных расходов в ф. 0503321 по гр. 4 не соответствует сумме неденежных расчетов в ф. 0503125 по счету 140120251 – на сумму </w:t>
      </w:r>
      <w:r>
        <w:rPr>
          <w:rFonts w:ascii="Times New Roman" w:eastAsia="Times New Roman" w:hAnsi="Times New Roman" w:cs="Times New Roman"/>
          <w:b/>
          <w:color w:val="FF0000"/>
          <w:sz w:val="28"/>
          <w:szCs w:val="28"/>
        </w:rPr>
        <w:t>12 923 347,90</w:t>
      </w:r>
      <w:r>
        <w:rPr>
          <w:rFonts w:ascii="Times New Roman" w:eastAsia="Times New Roman" w:hAnsi="Times New Roman" w:cs="Times New Roman"/>
          <w:color w:val="000000"/>
          <w:sz w:val="28"/>
          <w:szCs w:val="28"/>
        </w:rPr>
        <w:t xml:space="preserve"> руб. пояснения описаны выше к форме 425G (Группа правил: 6240 - Проверка: 425G(140110151:140110161:140110251) - 0503321G)</w:t>
      </w:r>
    </w:p>
    <w:p w14:paraId="46D80FCA" w14:textId="77777777" w:rsidR="003D1B16" w:rsidRDefault="008F1D6A">
      <w:pPr>
        <w:rPr>
          <w:color w:val="000000"/>
        </w:rPr>
      </w:pPr>
      <w:r>
        <w:rPr>
          <w:rFonts w:ascii="Calibri" w:eastAsia="Calibri" w:hAnsi="Calibri" w:cs="Calibri"/>
          <w:color w:val="000000"/>
        </w:rPr>
        <w:t> </w:t>
      </w:r>
    </w:p>
    <w:p w14:paraId="69E28961" w14:textId="77777777" w:rsidR="003D1B16" w:rsidRDefault="008F1D6A">
      <w:pPr>
        <w:rPr>
          <w:color w:val="000000"/>
        </w:rPr>
      </w:pPr>
      <w:r>
        <w:rPr>
          <w:rFonts w:ascii="Times New Roman" w:eastAsia="Times New Roman" w:hAnsi="Times New Roman" w:cs="Times New Roman"/>
          <w:color w:val="000000"/>
          <w:sz w:val="28"/>
          <w:szCs w:val="28"/>
        </w:rPr>
        <w:t xml:space="preserve">Формы </w:t>
      </w:r>
      <w:r>
        <w:rPr>
          <w:rFonts w:ascii="Times New Roman" w:eastAsia="Times New Roman" w:hAnsi="Times New Roman" w:cs="Times New Roman"/>
          <w:b/>
          <w:color w:val="000000"/>
          <w:sz w:val="28"/>
          <w:szCs w:val="28"/>
        </w:rPr>
        <w:t>401G, 401Gm</w:t>
      </w:r>
    </w:p>
    <w:p w14:paraId="32BD35A4" w14:textId="77777777" w:rsidR="003D1B16" w:rsidRDefault="008F1D6A">
      <w:pPr>
        <w:rPr>
          <w:color w:val="000000"/>
        </w:rPr>
      </w:pPr>
      <w:r>
        <w:rPr>
          <w:rFonts w:ascii="Times New Roman" w:eastAsia="Times New Roman" w:hAnsi="Times New Roman" w:cs="Times New Roman"/>
          <w:b/>
          <w:color w:val="000000"/>
          <w:sz w:val="32"/>
          <w:szCs w:val="32"/>
        </w:rPr>
        <w:t> </w:t>
      </w:r>
    </w:p>
    <w:p w14:paraId="1FBFA188"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МДК с формой 0503710 на сумму </w:t>
      </w:r>
      <w:r>
        <w:rPr>
          <w:rFonts w:ascii="Times New Roman" w:eastAsia="Times New Roman" w:hAnsi="Times New Roman" w:cs="Times New Roman"/>
          <w:b/>
          <w:color w:val="FF0000"/>
          <w:sz w:val="28"/>
          <w:szCs w:val="28"/>
        </w:rPr>
        <w:t>1 937 015,24</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sz w:val="28"/>
          <w:szCs w:val="28"/>
        </w:rPr>
        <w:t>руб.</w:t>
      </w:r>
    </w:p>
    <w:p w14:paraId="15A4A6CA"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В форме 0503710 отражаются межведомственные расчеты с бюджетными, автономными учреждениями, соответственно НЕТ информации о полученном имуществе от автономных учреждениях областного бюджета. В формах 410 и 0503125ДОП по счету 1401 10 191 по КБК 20710040040000197 отражено получение имущества от Государственного автономного учреждения дополнительного профессионального образования "Амурский областной институт развития образования" и Государственного автономного учреждения Амурской области "Благовещенский комплексный центр социального обслуживания населения "Доброта.</w:t>
      </w:r>
    </w:p>
    <w:p w14:paraId="689F58B0" w14:textId="77777777" w:rsidR="003D1B16" w:rsidRDefault="008F1D6A">
      <w:pPr>
        <w:ind w:firstLine="700"/>
        <w:jc w:val="both"/>
        <w:rPr>
          <w:color w:val="000000"/>
        </w:rPr>
      </w:pPr>
      <w:r>
        <w:rPr>
          <w:rFonts w:ascii="Times New Roman" w:eastAsia="Times New Roman" w:hAnsi="Times New Roman" w:cs="Times New Roman"/>
          <w:color w:val="0070C0"/>
          <w:sz w:val="26"/>
          <w:szCs w:val="26"/>
        </w:rPr>
        <w:t> </w:t>
      </w:r>
    </w:p>
    <w:p w14:paraId="441A58D0"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Форма </w:t>
      </w:r>
      <w:r>
        <w:rPr>
          <w:rFonts w:ascii="Times New Roman" w:eastAsia="Times New Roman" w:hAnsi="Times New Roman" w:cs="Times New Roman"/>
          <w:b/>
          <w:color w:val="000000"/>
          <w:sz w:val="28"/>
          <w:szCs w:val="28"/>
        </w:rPr>
        <w:t>401Gf</w:t>
      </w:r>
    </w:p>
    <w:p w14:paraId="41CE0D96"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ВДК: Показатели превышающие 1 млрд. руб., подлежат раскрытию в текстовой части Пояснительной записки (Письмо Минфина России от 30.12.2021 № 02-06-07/108105 / 07-04-05/02-33040)</w:t>
      </w:r>
    </w:p>
    <w:p w14:paraId="18EC0E28"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Гр. 2 «Остаток на 1 января года, следующего за отчетным (до заключительных записей) бюджетные средства по ДЕБЕТУ» по КБК 1170000000000 </w:t>
      </w:r>
      <w:r>
        <w:rPr>
          <w:rFonts w:ascii="Times New Roman" w:eastAsia="Times New Roman" w:hAnsi="Times New Roman" w:cs="Times New Roman"/>
          <w:b/>
          <w:color w:val="000000"/>
          <w:sz w:val="28"/>
          <w:szCs w:val="28"/>
        </w:rPr>
        <w:t>1401 10 176</w:t>
      </w:r>
      <w:r>
        <w:rPr>
          <w:rFonts w:ascii="Times New Roman" w:eastAsia="Times New Roman" w:hAnsi="Times New Roman" w:cs="Times New Roman"/>
          <w:color w:val="000000"/>
          <w:sz w:val="28"/>
          <w:szCs w:val="28"/>
        </w:rPr>
        <w:t xml:space="preserve"> сумма </w:t>
      </w:r>
      <w:r>
        <w:rPr>
          <w:rFonts w:ascii="Times New Roman" w:eastAsia="Times New Roman" w:hAnsi="Times New Roman" w:cs="Times New Roman"/>
          <w:b/>
          <w:color w:val="FF0000"/>
          <w:sz w:val="28"/>
          <w:szCs w:val="28"/>
        </w:rPr>
        <w:t>1 365 230 557,66</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sz w:val="28"/>
          <w:szCs w:val="28"/>
        </w:rPr>
        <w:t xml:space="preserve">руб. Отражены Комитетом по управлению муниципальным имуществом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операций по изменению кадастровой стоимости земельных участков на основании актов об определении кадастровой стоимости ГБУ Амурской области "Центр государственной кадастровой оценки Амурской области" вследствие изменения качественных или количественных характеристик объектов недвижимости, влекущем за собой изменение их кадастровой стоимости (в частности изменения их площади и вида разрешённого использования). Также отражение изменений в отношении стоимостных характеристик объектов недвижимости и движимого имущества на основании сведений из Единого государственного реестра недвижимости, размещенных на официальном сайте Росреестра в сети "Интернет" и отчетов об оценке рыночной стоимости объектов.</w:t>
      </w:r>
    </w:p>
    <w:p w14:paraId="32E7E621"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Гр. 3 «Остаток на 1 января года, следующего за отчетным (до заключительных записей) бюджетные средства по КРЕДИТУ» по КБК 1170000000000 </w:t>
      </w:r>
      <w:r>
        <w:rPr>
          <w:rFonts w:ascii="Times New Roman" w:eastAsia="Times New Roman" w:hAnsi="Times New Roman" w:cs="Times New Roman"/>
          <w:b/>
          <w:color w:val="000000"/>
          <w:sz w:val="28"/>
          <w:szCs w:val="28"/>
        </w:rPr>
        <w:t>1401 10 199</w:t>
      </w:r>
      <w:r>
        <w:rPr>
          <w:rFonts w:ascii="Times New Roman" w:eastAsia="Times New Roman" w:hAnsi="Times New Roman" w:cs="Times New Roman"/>
          <w:color w:val="000000"/>
          <w:sz w:val="28"/>
          <w:szCs w:val="28"/>
        </w:rPr>
        <w:t xml:space="preserve"> сумма </w:t>
      </w:r>
      <w:r>
        <w:rPr>
          <w:rFonts w:ascii="Times New Roman" w:eastAsia="Times New Roman" w:hAnsi="Times New Roman" w:cs="Times New Roman"/>
          <w:b/>
          <w:color w:val="FF0000"/>
          <w:sz w:val="28"/>
          <w:szCs w:val="28"/>
        </w:rPr>
        <w:t>1 443 267 763,14</w:t>
      </w:r>
      <w:r>
        <w:rPr>
          <w:rFonts w:ascii="Times New Roman" w:eastAsia="Times New Roman" w:hAnsi="Times New Roman" w:cs="Times New Roman"/>
          <w:color w:val="FF0000"/>
          <w:sz w:val="28"/>
          <w:szCs w:val="28"/>
        </w:rPr>
        <w:t xml:space="preserve"> </w:t>
      </w:r>
      <w:r>
        <w:rPr>
          <w:rFonts w:ascii="Times New Roman" w:eastAsia="Times New Roman" w:hAnsi="Times New Roman" w:cs="Times New Roman"/>
          <w:color w:val="000000"/>
          <w:sz w:val="28"/>
          <w:szCs w:val="28"/>
        </w:rPr>
        <w:t xml:space="preserve">руб. Отражены Комитетом по управлению муниципальным имуществом </w:t>
      </w:r>
      <w:proofErr w:type="spellStart"/>
      <w:r>
        <w:rPr>
          <w:rFonts w:ascii="Times New Roman" w:eastAsia="Times New Roman" w:hAnsi="Times New Roman" w:cs="Times New Roman"/>
          <w:color w:val="000000"/>
          <w:sz w:val="28"/>
          <w:szCs w:val="28"/>
        </w:rPr>
        <w:t>г.Благовещенска</w:t>
      </w:r>
      <w:proofErr w:type="spellEnd"/>
      <w:r>
        <w:rPr>
          <w:rFonts w:ascii="Times New Roman" w:eastAsia="Times New Roman" w:hAnsi="Times New Roman" w:cs="Times New Roman"/>
          <w:color w:val="000000"/>
          <w:sz w:val="28"/>
          <w:szCs w:val="28"/>
        </w:rPr>
        <w:t xml:space="preserve"> операции по принятию на балансовый учет земельных участков, государственная собственность на которые не разграничена, вовлеченных в хозяйственный оборот посредствам предоставления их в аренду, а также их продажа.</w:t>
      </w:r>
    </w:p>
    <w:p w14:paraId="0574526A" w14:textId="77777777" w:rsidR="003D1B16" w:rsidRDefault="008F1D6A">
      <w:pPr>
        <w:ind w:firstLine="700"/>
        <w:jc w:val="both"/>
        <w:rPr>
          <w:color w:val="000000"/>
        </w:rPr>
      </w:pPr>
      <w:r>
        <w:rPr>
          <w:rFonts w:ascii="Calibri" w:eastAsia="Calibri" w:hAnsi="Calibri" w:cs="Calibri"/>
          <w:color w:val="000000"/>
          <w:sz w:val="28"/>
          <w:szCs w:val="28"/>
        </w:rPr>
        <w:t> </w:t>
      </w:r>
    </w:p>
    <w:p w14:paraId="5A8A587D" w14:textId="77777777" w:rsidR="003D1B16" w:rsidRDefault="008F1D6A">
      <w:pPr>
        <w:ind w:firstLine="700"/>
        <w:jc w:val="both"/>
        <w:rPr>
          <w:color w:val="000000"/>
        </w:rPr>
      </w:pPr>
      <w:r>
        <w:rPr>
          <w:rFonts w:ascii="Times New Roman" w:eastAsia="Times New Roman" w:hAnsi="Times New Roman" w:cs="Times New Roman"/>
          <w:color w:val="0070C0"/>
          <w:sz w:val="26"/>
          <w:szCs w:val="26"/>
        </w:rPr>
        <w:t> </w:t>
      </w:r>
      <w:r>
        <w:rPr>
          <w:rFonts w:ascii="Times New Roman" w:eastAsia="Times New Roman" w:hAnsi="Times New Roman" w:cs="Times New Roman"/>
          <w:color w:val="000000"/>
          <w:sz w:val="28"/>
          <w:szCs w:val="28"/>
        </w:rPr>
        <w:t xml:space="preserve">В форме </w:t>
      </w:r>
      <w:r>
        <w:rPr>
          <w:rFonts w:ascii="Times New Roman" w:eastAsia="Times New Roman" w:hAnsi="Times New Roman" w:cs="Times New Roman"/>
          <w:b/>
          <w:color w:val="000000"/>
          <w:sz w:val="28"/>
          <w:szCs w:val="28"/>
        </w:rPr>
        <w:t xml:space="preserve">0503373 </w:t>
      </w:r>
      <w:r>
        <w:rPr>
          <w:rFonts w:ascii="Times New Roman" w:eastAsia="Times New Roman" w:hAnsi="Times New Roman" w:cs="Times New Roman"/>
          <w:color w:val="000000"/>
          <w:sz w:val="28"/>
          <w:szCs w:val="28"/>
        </w:rPr>
        <w:t xml:space="preserve">изменения остатков валюты баланса (бюджетная деятельность) по </w:t>
      </w:r>
      <w:r>
        <w:rPr>
          <w:rFonts w:ascii="Times New Roman" w:eastAsia="Times New Roman" w:hAnsi="Times New Roman" w:cs="Times New Roman"/>
          <w:b/>
          <w:color w:val="000000"/>
          <w:sz w:val="28"/>
          <w:szCs w:val="28"/>
        </w:rPr>
        <w:t>коду причины 07</w:t>
      </w:r>
      <w:r>
        <w:rPr>
          <w:rFonts w:ascii="Times New Roman" w:eastAsia="Times New Roman" w:hAnsi="Times New Roman" w:cs="Times New Roman"/>
          <w:color w:val="000000"/>
          <w:sz w:val="28"/>
          <w:szCs w:val="28"/>
        </w:rPr>
        <w:t xml:space="preserve"> отражены суммы корректировок, сделанных в отчетном году по актам проверок: </w:t>
      </w:r>
    </w:p>
    <w:p w14:paraId="0871A528"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1. Объект проверки: Комитет по управлению имуществом муниципального образования города Благовещенска. </w:t>
      </w:r>
    </w:p>
    <w:p w14:paraId="0AD998AC"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Контрольный орган: Контрольно-счетной палаты города Благовещенска. </w:t>
      </w:r>
    </w:p>
    <w:p w14:paraId="58C2A73F" w14:textId="77777777" w:rsidR="003D1B16" w:rsidRDefault="008F1D6A">
      <w:pPr>
        <w:ind w:firstLine="700"/>
        <w:jc w:val="both"/>
        <w:rPr>
          <w:color w:val="000000"/>
        </w:rPr>
      </w:pPr>
      <w:r>
        <w:rPr>
          <w:rFonts w:ascii="Times New Roman" w:eastAsia="Times New Roman" w:hAnsi="Times New Roman" w:cs="Times New Roman"/>
          <w:color w:val="000000"/>
          <w:sz w:val="28"/>
          <w:szCs w:val="28"/>
        </w:rPr>
        <w:t>Цель проверки: достоверность данных бухгалтерского учёта по учёту расчётов и наличию дебиторской задолженности, своевременность принятия мер по взысканию задолженности, состояние бухгалтерского учета.</w:t>
      </w:r>
    </w:p>
    <w:p w14:paraId="3E96EE88"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Представление КСП города Благовещенска от 25.07.2025 № 01-07/18.</w:t>
      </w:r>
    </w:p>
    <w:p w14:paraId="3F49BEA8" w14:textId="77777777" w:rsidR="003D1B16" w:rsidRDefault="008F1D6A">
      <w:pPr>
        <w:jc w:val="both"/>
        <w:rPr>
          <w:color w:val="000000"/>
        </w:rPr>
      </w:pPr>
      <w:r>
        <w:rPr>
          <w:rFonts w:ascii="Times New Roman" w:eastAsia="Times New Roman" w:hAnsi="Times New Roman" w:cs="Times New Roman"/>
          <w:color w:val="000000"/>
          <w:sz w:val="28"/>
          <w:szCs w:val="28"/>
        </w:rPr>
        <w:t> </w:t>
      </w:r>
    </w:p>
    <w:p w14:paraId="0B24186A" w14:textId="77777777" w:rsidR="003D1B16" w:rsidRDefault="008F1D6A">
      <w:pPr>
        <w:ind w:firstLine="700"/>
        <w:jc w:val="both"/>
        <w:rPr>
          <w:color w:val="000000"/>
        </w:rPr>
      </w:pPr>
      <w:r>
        <w:rPr>
          <w:rFonts w:ascii="Times New Roman" w:eastAsia="Times New Roman" w:hAnsi="Times New Roman" w:cs="Times New Roman"/>
          <w:color w:val="000000"/>
          <w:sz w:val="28"/>
          <w:szCs w:val="28"/>
        </w:rPr>
        <w:t>2. Объект проверки: Управление образования администрации города Благовещенска</w:t>
      </w:r>
    </w:p>
    <w:p w14:paraId="02C944C5"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Контрольный орган: Контрольно-счетная палата Амурской области.</w:t>
      </w:r>
    </w:p>
    <w:p w14:paraId="7E5FFE1F" w14:textId="77777777" w:rsidR="003D1B16" w:rsidRDefault="008F1D6A">
      <w:pPr>
        <w:ind w:firstLine="700"/>
        <w:jc w:val="both"/>
        <w:rPr>
          <w:color w:val="000000"/>
        </w:rPr>
      </w:pPr>
      <w:r>
        <w:rPr>
          <w:rFonts w:ascii="Times New Roman" w:eastAsia="Times New Roman" w:hAnsi="Times New Roman" w:cs="Times New Roman"/>
          <w:color w:val="000000"/>
          <w:sz w:val="28"/>
          <w:szCs w:val="28"/>
        </w:rPr>
        <w:t>Цель проверки: Проверка целевого и эффективного использования средств областного бюджета, выделенных в 2023-2024 годах в виде субсидии на создание новых мест в общеобразовательных организациях в связи с ростом числа обучающихся, вызванным демографическим фактором, бюджету городского округа город Благовещенск в рамках реализации регионального проекта «Современная школа».</w:t>
      </w:r>
    </w:p>
    <w:p w14:paraId="43A4F32F"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Представление КСП Амурской области от 18.12.25 № 54.</w:t>
      </w:r>
    </w:p>
    <w:p w14:paraId="2A122FA9" w14:textId="77777777" w:rsidR="003D1B16" w:rsidRDefault="008F1D6A">
      <w:pPr>
        <w:ind w:firstLine="700"/>
        <w:jc w:val="both"/>
        <w:rPr>
          <w:color w:val="000000"/>
        </w:rPr>
      </w:pPr>
      <w:r>
        <w:rPr>
          <w:rFonts w:ascii="Times New Roman" w:eastAsia="Times New Roman" w:hAnsi="Times New Roman" w:cs="Times New Roman"/>
          <w:color w:val="000000"/>
          <w:sz w:val="24"/>
          <w:szCs w:val="24"/>
        </w:rPr>
        <w:t> </w:t>
      </w:r>
    </w:p>
    <w:p w14:paraId="16BB3B37" w14:textId="77777777" w:rsidR="003D1B16" w:rsidRDefault="008F1D6A">
      <w:pPr>
        <w:ind w:firstLine="700"/>
        <w:jc w:val="both"/>
        <w:rPr>
          <w:color w:val="000000"/>
        </w:rPr>
      </w:pPr>
      <w:r>
        <w:rPr>
          <w:rFonts w:ascii="Times New Roman" w:eastAsia="Times New Roman" w:hAnsi="Times New Roman" w:cs="Times New Roman"/>
          <w:color w:val="000000"/>
          <w:sz w:val="24"/>
          <w:szCs w:val="24"/>
        </w:rPr>
        <w:t> </w:t>
      </w:r>
    </w:p>
    <w:p w14:paraId="27DB7823" w14:textId="77777777" w:rsidR="003D1B16" w:rsidRDefault="008F1D6A">
      <w:pPr>
        <w:ind w:firstLine="700"/>
        <w:jc w:val="both"/>
        <w:rPr>
          <w:color w:val="000000"/>
        </w:rPr>
      </w:pPr>
      <w:r>
        <w:rPr>
          <w:rFonts w:ascii="Times New Roman" w:eastAsia="Times New Roman" w:hAnsi="Times New Roman" w:cs="Times New Roman"/>
          <w:color w:val="0070C0"/>
        </w:rPr>
        <w:t> </w:t>
      </w:r>
      <w:r>
        <w:rPr>
          <w:rFonts w:ascii="Calibri" w:eastAsia="Calibri" w:hAnsi="Calibri" w:cs="Calibri"/>
          <w:color w:val="0070C0"/>
          <w:sz w:val="28"/>
          <w:szCs w:val="28"/>
        </w:rPr>
        <w:t> </w:t>
      </w:r>
      <w:r>
        <w:rPr>
          <w:rFonts w:ascii="Times New Roman" w:eastAsia="Times New Roman" w:hAnsi="Times New Roman" w:cs="Times New Roman"/>
          <w:color w:val="000000"/>
          <w:sz w:val="28"/>
          <w:szCs w:val="28"/>
        </w:rPr>
        <w:t xml:space="preserve">Формы </w:t>
      </w:r>
      <w:r>
        <w:rPr>
          <w:rFonts w:ascii="Times New Roman" w:eastAsia="Times New Roman" w:hAnsi="Times New Roman" w:cs="Times New Roman"/>
          <w:b/>
          <w:color w:val="000000"/>
          <w:sz w:val="28"/>
          <w:szCs w:val="28"/>
        </w:rPr>
        <w:t>0503369G</w:t>
      </w:r>
    </w:p>
    <w:p w14:paraId="299C914F" w14:textId="77777777" w:rsidR="003D1B16" w:rsidRDefault="008F1D6A">
      <w:pPr>
        <w:ind w:firstLine="700"/>
        <w:jc w:val="both"/>
        <w:rPr>
          <w:color w:val="000000"/>
        </w:rPr>
      </w:pPr>
      <w:r>
        <w:rPr>
          <w:rFonts w:ascii="Times New Roman" w:eastAsia="Times New Roman" w:hAnsi="Times New Roman" w:cs="Times New Roman"/>
          <w:b/>
          <w:color w:val="000000"/>
          <w:sz w:val="28"/>
          <w:szCs w:val="28"/>
        </w:rPr>
        <w:t> </w:t>
      </w:r>
    </w:p>
    <w:p w14:paraId="767F5F2F" w14:textId="77777777" w:rsidR="003D1B16" w:rsidRDefault="008F1D6A">
      <w:pPr>
        <w:ind w:firstLine="700"/>
        <w:jc w:val="both"/>
        <w:rPr>
          <w:color w:val="000000"/>
        </w:rPr>
      </w:pPr>
      <w:r>
        <w:rPr>
          <w:rFonts w:ascii="Times New Roman" w:eastAsia="Times New Roman" w:hAnsi="Times New Roman" w:cs="Times New Roman"/>
          <w:color w:val="000000"/>
          <w:sz w:val="28"/>
          <w:szCs w:val="28"/>
        </w:rPr>
        <w:t>Дебиторская задолженность на конец года составила 39 618 807 529,94 руб. в т.ч. просроченная – 1 279 946 169,30 руб.</w:t>
      </w:r>
    </w:p>
    <w:p w14:paraId="0F7385F6" w14:textId="77777777" w:rsidR="003D1B16" w:rsidRDefault="008F1D6A">
      <w:pPr>
        <w:ind w:firstLine="700"/>
        <w:jc w:val="both"/>
        <w:rPr>
          <w:color w:val="000000"/>
        </w:rPr>
      </w:pPr>
      <w:r>
        <w:rPr>
          <w:rFonts w:ascii="Times New Roman" w:eastAsia="Times New Roman" w:hAnsi="Times New Roman" w:cs="Times New Roman"/>
          <w:color w:val="000000"/>
          <w:sz w:val="28"/>
          <w:szCs w:val="28"/>
        </w:rPr>
        <w:t xml:space="preserve">Кредиторская задолженность на конец года составила – 218 501 232,71 руб. в т.ч. просроченной задолженности нет. </w:t>
      </w:r>
    </w:p>
    <w:p w14:paraId="5DE6F9D2" w14:textId="77777777" w:rsidR="003D1B16" w:rsidRDefault="008F1D6A">
      <w:pPr>
        <w:ind w:firstLine="700"/>
        <w:jc w:val="both"/>
        <w:rPr>
          <w:color w:val="000000"/>
        </w:rPr>
      </w:pPr>
      <w:r>
        <w:rPr>
          <w:rFonts w:ascii="Times New Roman" w:eastAsia="Times New Roman" w:hAnsi="Times New Roman" w:cs="Times New Roman"/>
          <w:b/>
          <w:color w:val="FF0000"/>
          <w:sz w:val="28"/>
          <w:szCs w:val="28"/>
        </w:rPr>
        <w:t xml:space="preserve">*В отчет прикреплён файл </w:t>
      </w:r>
      <w:proofErr w:type="spellStart"/>
      <w:r>
        <w:rPr>
          <w:rFonts w:ascii="Times New Roman" w:eastAsia="Times New Roman" w:hAnsi="Times New Roman" w:cs="Times New Roman"/>
          <w:b/>
          <w:color w:val="FF0000"/>
          <w:sz w:val="28"/>
          <w:szCs w:val="28"/>
        </w:rPr>
        <w:t>Табл.Excel</w:t>
      </w:r>
      <w:proofErr w:type="spellEnd"/>
      <w:r>
        <w:rPr>
          <w:rFonts w:ascii="Times New Roman" w:eastAsia="Times New Roman" w:hAnsi="Times New Roman" w:cs="Times New Roman"/>
          <w:b/>
          <w:color w:val="FF0000"/>
          <w:sz w:val="28"/>
          <w:szCs w:val="28"/>
        </w:rPr>
        <w:t xml:space="preserve"> - Расшифровка Дебиторской и Кредиторской задолжности. В отдельных закладках вложены данные по задолженности свыше 10 </w:t>
      </w:r>
      <w:proofErr w:type="spellStart"/>
      <w:r>
        <w:rPr>
          <w:rFonts w:ascii="Times New Roman" w:eastAsia="Times New Roman" w:hAnsi="Times New Roman" w:cs="Times New Roman"/>
          <w:b/>
          <w:color w:val="FF0000"/>
          <w:sz w:val="28"/>
          <w:szCs w:val="28"/>
        </w:rPr>
        <w:t>млн.руб</w:t>
      </w:r>
      <w:proofErr w:type="spellEnd"/>
      <w:r>
        <w:rPr>
          <w:rFonts w:ascii="Times New Roman" w:eastAsia="Times New Roman" w:hAnsi="Times New Roman" w:cs="Times New Roman"/>
          <w:b/>
          <w:color w:val="FF0000"/>
          <w:sz w:val="28"/>
          <w:szCs w:val="28"/>
        </w:rPr>
        <w:t>.</w:t>
      </w:r>
    </w:p>
    <w:p w14:paraId="010AC3C3" w14:textId="77777777" w:rsidR="003D1B16" w:rsidRDefault="008F1D6A">
      <w:pPr>
        <w:ind w:firstLine="700"/>
        <w:jc w:val="both"/>
        <w:rPr>
          <w:color w:val="000000"/>
        </w:rPr>
      </w:pPr>
      <w:r>
        <w:rPr>
          <w:rFonts w:ascii="Times New Roman" w:eastAsia="Times New Roman" w:hAnsi="Times New Roman" w:cs="Times New Roman"/>
          <w:color w:val="0070C0"/>
          <w:sz w:val="28"/>
          <w:szCs w:val="28"/>
        </w:rPr>
        <w:t> </w:t>
      </w:r>
    </w:p>
    <w:p w14:paraId="1504B47C" w14:textId="77777777" w:rsidR="003D1B16" w:rsidRDefault="008F1D6A">
      <w:pPr>
        <w:ind w:firstLine="700"/>
        <w:jc w:val="both"/>
        <w:rPr>
          <w:color w:val="000000"/>
        </w:rPr>
      </w:pPr>
      <w:r>
        <w:rPr>
          <w:rFonts w:ascii="Times New Roman" w:eastAsia="Times New Roman" w:hAnsi="Times New Roman" w:cs="Times New Roman"/>
          <w:color w:val="000000"/>
          <w:sz w:val="24"/>
          <w:szCs w:val="24"/>
        </w:rPr>
        <w:t> </w:t>
      </w:r>
    </w:p>
    <w:p w14:paraId="708CA5B4" w14:textId="77777777" w:rsidR="003D1B16" w:rsidRDefault="008F1D6A">
      <w:pPr>
        <w:ind w:firstLine="700"/>
        <w:jc w:val="both"/>
        <w:rPr>
          <w:color w:val="000000"/>
        </w:rPr>
      </w:pPr>
      <w:r>
        <w:rPr>
          <w:rFonts w:ascii="Times New Roman" w:eastAsia="Times New Roman" w:hAnsi="Times New Roman" w:cs="Times New Roman"/>
          <w:color w:val="0070C0"/>
        </w:rPr>
        <w:t> </w:t>
      </w:r>
    </w:p>
    <w:p w14:paraId="5EBDD99F" w14:textId="77777777" w:rsidR="003D1B16" w:rsidRDefault="008F1D6A">
      <w:pPr>
        <w:rPr>
          <w:color w:val="000000"/>
        </w:rPr>
      </w:pPr>
      <w:r>
        <w:rPr>
          <w:rFonts w:ascii="Calibri" w:eastAsia="Calibri" w:hAnsi="Calibri" w:cs="Calibri"/>
          <w:color w:val="000000"/>
        </w:rPr>
        <w:t> </w:t>
      </w:r>
    </w:p>
    <w:p w14:paraId="3452884C" w14:textId="77777777" w:rsidR="003D1B16" w:rsidRDefault="003D1B16"/>
    <w:p w14:paraId="5D4395C9"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04D6397B"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color w:val="000000"/>
          <w:sz w:val="24"/>
          <w:szCs w:val="24"/>
        </w:rPr>
        <w:t> </w:t>
      </w:r>
    </w:p>
    <w:p w14:paraId="2967E805"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960" w:type="dxa"/>
        <w:tblInd w:w="-34" w:type="dxa"/>
        <w:tblBorders>
          <w:top w:val="none" w:sz="0" w:space="0" w:color="000000"/>
          <w:left w:val="none" w:sz="0" w:space="0" w:color="000000"/>
          <w:bottom w:val="none" w:sz="0" w:space="0" w:color="000000"/>
          <w:right w:val="none" w:sz="0" w:space="0" w:color="000000"/>
        </w:tblBorders>
        <w:tblCellMar>
          <w:left w:w="0" w:type="dxa"/>
          <w:right w:w="0" w:type="dxa"/>
        </w:tblCellMar>
        <w:tblLook w:val="04A0" w:firstRow="1" w:lastRow="0" w:firstColumn="1" w:lastColumn="0" w:noHBand="0" w:noVBand="1"/>
      </w:tblPr>
      <w:tblGrid>
        <w:gridCol w:w="2552"/>
        <w:gridCol w:w="4608"/>
        <w:gridCol w:w="3114"/>
      </w:tblGrid>
      <w:tr w:rsidR="003D1B16" w14:paraId="5AA9C031" w14:textId="77777777">
        <w:tc>
          <w:tcPr>
            <w:tcW w:w="2551" w:type="dxa"/>
            <w:tcMar>
              <w:top w:w="0" w:type="dxa"/>
              <w:left w:w="108" w:type="dxa"/>
              <w:bottom w:w="0" w:type="dxa"/>
              <w:right w:w="108" w:type="dxa"/>
            </w:tcMar>
            <w:vAlign w:val="center"/>
            <w:hideMark/>
          </w:tcPr>
          <w:p w14:paraId="123CD479"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w:t>
            </w:r>
          </w:p>
        </w:tc>
        <w:tc>
          <w:tcPr>
            <w:tcW w:w="4289" w:type="dxa"/>
            <w:tcMar>
              <w:top w:w="0" w:type="dxa"/>
              <w:left w:w="108" w:type="dxa"/>
              <w:bottom w:w="0" w:type="dxa"/>
              <w:right w:w="108" w:type="dxa"/>
            </w:tcMar>
            <w:vAlign w:val="center"/>
            <w:hideMark/>
          </w:tcPr>
          <w:p w14:paraId="42AFD277" w14:textId="77777777" w:rsidR="003D1B16" w:rsidRDefault="008F1D6A">
            <w:pPr>
              <w:ind w:right="-108"/>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14:anchorId="6690E071" wp14:editId="5EFF4AAE">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dpi="0">
                          <a:blip r:embed="rId5"/>
                          <a:srcRect/>
                          <a:stretch>
                            <a:fillRect/>
                          </a:stretch>
                        </pic:blipFill>
                        <pic:spPr>
                          <a:xfrm>
                            <a:off x="0" y="0"/>
                            <a:ext cx="2857500" cy="952500"/>
                          </a:xfrm>
                          <a:prstGeom prst="rect">
                            <a:avLst/>
                          </a:prstGeom>
                          <a:noFill/>
                        </pic:spPr>
                      </pic:pic>
                    </a:graphicData>
                  </a:graphic>
                </wp:inline>
              </w:drawing>
            </w:r>
          </w:p>
        </w:tc>
        <w:tc>
          <w:tcPr>
            <w:tcW w:w="3114" w:type="dxa"/>
            <w:tcMar>
              <w:top w:w="0" w:type="dxa"/>
              <w:left w:w="108" w:type="dxa"/>
              <w:bottom w:w="0" w:type="dxa"/>
              <w:right w:w="108" w:type="dxa"/>
            </w:tcMar>
            <w:vAlign w:val="center"/>
            <w:hideMark/>
          </w:tcPr>
          <w:p w14:paraId="6E29F505" w14:textId="77777777" w:rsidR="003D1B16" w:rsidRDefault="008F1D6A">
            <w:pPr>
              <w:ind w:right="-108"/>
              <w:jc w:val="center"/>
              <w:rPr>
                <w:rFonts w:ascii="Times New Roman" w:eastAsia="Times New Roman" w:hAnsi="Times New Roman" w:cs="Times New Roman"/>
                <w:sz w:val="24"/>
              </w:rPr>
            </w:pPr>
            <w:r>
              <w:rPr>
                <w:rFonts w:ascii="Times New Roman" w:eastAsia="Times New Roman" w:hAnsi="Times New Roman" w:cs="Times New Roman"/>
                <w:sz w:val="24"/>
                <w:szCs w:val="24"/>
                <w:u w:val="single"/>
              </w:rPr>
              <w:t>Тришина Наталья Эдуардовна</w:t>
            </w:r>
          </w:p>
        </w:tc>
      </w:tr>
      <w:tr w:rsidR="003D1B16" w14:paraId="43CAA5B9" w14:textId="77777777">
        <w:trPr>
          <w:trHeight w:val="280"/>
        </w:trPr>
        <w:tc>
          <w:tcPr>
            <w:tcW w:w="2552" w:type="dxa"/>
            <w:noWrap/>
            <w:tcMar>
              <w:top w:w="0" w:type="dxa"/>
              <w:left w:w="108" w:type="dxa"/>
              <w:bottom w:w="0" w:type="dxa"/>
              <w:right w:w="108" w:type="dxa"/>
            </w:tcMar>
            <w:vAlign w:val="bottom"/>
            <w:hideMark/>
          </w:tcPr>
          <w:p w14:paraId="3D3F0FE9" w14:textId="77777777" w:rsidR="003D1B16" w:rsidRDefault="003D1B16">
            <w:pPr>
              <w:rPr>
                <w:sz w:val="24"/>
              </w:rPr>
            </w:pPr>
          </w:p>
        </w:tc>
        <w:tc>
          <w:tcPr>
            <w:tcW w:w="4288" w:type="dxa"/>
            <w:tcMar>
              <w:top w:w="0" w:type="dxa"/>
              <w:left w:w="108" w:type="dxa"/>
              <w:bottom w:w="0" w:type="dxa"/>
              <w:right w:w="108" w:type="dxa"/>
            </w:tcMar>
            <w:vAlign w:val="center"/>
            <w:hideMark/>
          </w:tcPr>
          <w:p w14:paraId="37523E01"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69217677"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3D1B16" w14:paraId="6CEFB008" w14:textId="77777777">
        <w:trPr>
          <w:trHeight w:val="281"/>
        </w:trPr>
        <w:tc>
          <w:tcPr>
            <w:tcW w:w="9954" w:type="dxa"/>
            <w:gridSpan w:val="3"/>
            <w:noWrap/>
            <w:tcMar>
              <w:top w:w="0" w:type="dxa"/>
              <w:left w:w="108" w:type="dxa"/>
              <w:bottom w:w="0" w:type="dxa"/>
              <w:right w:w="108" w:type="dxa"/>
            </w:tcMar>
            <w:vAlign w:val="bottom"/>
            <w:hideMark/>
          </w:tcPr>
          <w:p w14:paraId="504472A9"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8"/>
                <w:szCs w:val="28"/>
              </w:rPr>
              <w:t> </w:t>
            </w:r>
          </w:p>
        </w:tc>
      </w:tr>
      <w:tr w:rsidR="003D1B16" w14:paraId="1B84CBB7" w14:textId="77777777">
        <w:trPr>
          <w:trHeight w:val="281"/>
        </w:trPr>
        <w:tc>
          <w:tcPr>
            <w:tcW w:w="2552" w:type="dxa"/>
            <w:tcMar>
              <w:top w:w="0" w:type="dxa"/>
              <w:left w:w="108" w:type="dxa"/>
              <w:bottom w:w="0" w:type="dxa"/>
              <w:right w:w="108" w:type="dxa"/>
            </w:tcMar>
            <w:vAlign w:val="center"/>
            <w:hideMark/>
          </w:tcPr>
          <w:p w14:paraId="42411FA9"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Руководитель планово</w:t>
            </w:r>
            <w:r>
              <w:rPr>
                <w:rFonts w:ascii="Times New Roman" w:eastAsia="Times New Roman" w:hAnsi="Times New Roman" w:cs="Times New Roman"/>
                <w:sz w:val="28"/>
                <w:szCs w:val="28"/>
              </w:rPr>
              <w:t>-</w:t>
            </w:r>
          </w:p>
        </w:tc>
        <w:tc>
          <w:tcPr>
            <w:tcW w:w="4288" w:type="dxa"/>
            <w:tcMar>
              <w:top w:w="0" w:type="dxa"/>
              <w:left w:w="108" w:type="dxa"/>
              <w:bottom w:w="0" w:type="dxa"/>
              <w:right w:w="108" w:type="dxa"/>
            </w:tcMar>
            <w:vAlign w:val="center"/>
            <w:hideMark/>
          </w:tcPr>
          <w:p w14:paraId="576880DE" w14:textId="77777777" w:rsidR="003D1B16" w:rsidRDefault="003D1B16">
            <w:pPr>
              <w:rPr>
                <w:sz w:val="24"/>
              </w:rPr>
            </w:pPr>
          </w:p>
        </w:tc>
        <w:tc>
          <w:tcPr>
            <w:tcW w:w="3114" w:type="dxa"/>
            <w:tcMar>
              <w:top w:w="0" w:type="dxa"/>
              <w:left w:w="108" w:type="dxa"/>
              <w:bottom w:w="0" w:type="dxa"/>
              <w:right w:w="108" w:type="dxa"/>
            </w:tcMar>
            <w:vAlign w:val="center"/>
            <w:hideMark/>
          </w:tcPr>
          <w:p w14:paraId="5F24A2C2"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u w:val="single"/>
              </w:rPr>
              <w:t>Музыченко Ирина Викторовна</w:t>
            </w:r>
          </w:p>
        </w:tc>
      </w:tr>
      <w:tr w:rsidR="003D1B16" w14:paraId="6B616064" w14:textId="77777777">
        <w:trPr>
          <w:trHeight w:val="281"/>
        </w:trPr>
        <w:tc>
          <w:tcPr>
            <w:tcW w:w="2552" w:type="dxa"/>
            <w:tcMar>
              <w:top w:w="0" w:type="dxa"/>
              <w:left w:w="108" w:type="dxa"/>
              <w:bottom w:w="0" w:type="dxa"/>
              <w:right w:w="108" w:type="dxa"/>
            </w:tcMar>
            <w:vAlign w:val="center"/>
            <w:hideMark/>
          </w:tcPr>
          <w:p w14:paraId="5087D9C9"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экономической службы</w:t>
            </w:r>
          </w:p>
        </w:tc>
        <w:tc>
          <w:tcPr>
            <w:tcW w:w="4288" w:type="dxa"/>
            <w:tcMar>
              <w:top w:w="0" w:type="dxa"/>
              <w:left w:w="108" w:type="dxa"/>
              <w:bottom w:w="0" w:type="dxa"/>
              <w:right w:w="108" w:type="dxa"/>
            </w:tcMar>
            <w:vAlign w:val="center"/>
            <w:hideMark/>
          </w:tcPr>
          <w:p w14:paraId="06BAD79A"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48EDF1C8"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3D1B16" w14:paraId="6ED7416D" w14:textId="77777777">
        <w:trPr>
          <w:trHeight w:val="281"/>
        </w:trPr>
        <w:tc>
          <w:tcPr>
            <w:tcW w:w="9954" w:type="dxa"/>
            <w:gridSpan w:val="3"/>
            <w:noWrap/>
            <w:tcMar>
              <w:top w:w="0" w:type="dxa"/>
              <w:left w:w="108" w:type="dxa"/>
              <w:bottom w:w="0" w:type="dxa"/>
              <w:right w:w="108" w:type="dxa"/>
            </w:tcMar>
            <w:vAlign w:val="bottom"/>
            <w:hideMark/>
          </w:tcPr>
          <w:p w14:paraId="11BBDB43" w14:textId="77777777" w:rsidR="003D1B16" w:rsidRDefault="003D1B16">
            <w:pPr>
              <w:rPr>
                <w:sz w:val="24"/>
              </w:rPr>
            </w:pPr>
          </w:p>
        </w:tc>
      </w:tr>
      <w:tr w:rsidR="003D1B16" w14:paraId="45AF1005" w14:textId="77777777">
        <w:trPr>
          <w:trHeight w:val="281"/>
        </w:trPr>
        <w:tc>
          <w:tcPr>
            <w:tcW w:w="2552" w:type="dxa"/>
            <w:tcMar>
              <w:top w:w="0" w:type="dxa"/>
              <w:left w:w="108" w:type="dxa"/>
              <w:bottom w:w="0" w:type="dxa"/>
              <w:right w:w="108" w:type="dxa"/>
            </w:tcMar>
            <w:vAlign w:val="center"/>
            <w:hideMark/>
          </w:tcPr>
          <w:p w14:paraId="52F5D341"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Главный</w:t>
            </w:r>
          </w:p>
        </w:tc>
        <w:tc>
          <w:tcPr>
            <w:tcW w:w="4288" w:type="dxa"/>
            <w:tcMar>
              <w:top w:w="0" w:type="dxa"/>
              <w:left w:w="108" w:type="dxa"/>
              <w:bottom w:w="0" w:type="dxa"/>
              <w:right w:w="108" w:type="dxa"/>
            </w:tcMar>
            <w:vAlign w:val="center"/>
            <w:hideMark/>
          </w:tcPr>
          <w:p w14:paraId="3BB64ABE" w14:textId="77777777" w:rsidR="003D1B16" w:rsidRDefault="008F1D6A">
            <w:pPr>
              <w:ind w:left="-139" w:right="-288" w:firstLine="31"/>
              <w:jc w:val="center"/>
              <w:rPr>
                <w:rFonts w:ascii="Times New Roman" w:eastAsia="Times New Roman" w:hAnsi="Times New Roman" w:cs="Times New Roman"/>
                <w:sz w:val="24"/>
              </w:rPr>
            </w:pPr>
            <w:r>
              <w:rPr>
                <w:rFonts w:ascii="Times New Roman" w:eastAsia="Times New Roman" w:hAnsi="Times New Roman" w:cs="Times New Roman"/>
                <w:noProof/>
                <w:sz w:val="28"/>
                <w:u w:val="single"/>
              </w:rPr>
              <w:drawing>
                <wp:inline distT="0" distB="0" distL="0" distR="0" wp14:anchorId="02E0EA2E" wp14:editId="09848895">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dpi="0">
                          <a:blip r:embed="rId6"/>
                          <a:srcRect/>
                          <a:stretch>
                            <a:fillRect/>
                          </a:stretch>
                        </pic:blipFill>
                        <pic:spPr>
                          <a:xfrm>
                            <a:off x="0" y="0"/>
                            <a:ext cx="2857500" cy="952500"/>
                          </a:xfrm>
                          <a:prstGeom prst="rect">
                            <a:avLst/>
                          </a:prstGeom>
                          <a:noFill/>
                        </pic:spPr>
                      </pic:pic>
                    </a:graphicData>
                  </a:graphic>
                </wp:inline>
              </w:drawing>
            </w:r>
          </w:p>
        </w:tc>
        <w:tc>
          <w:tcPr>
            <w:tcW w:w="3114" w:type="dxa"/>
            <w:noWrap/>
            <w:tcMar>
              <w:top w:w="0" w:type="dxa"/>
              <w:left w:w="108" w:type="dxa"/>
              <w:bottom w:w="0" w:type="dxa"/>
              <w:right w:w="108" w:type="dxa"/>
            </w:tcMar>
            <w:vAlign w:val="bottom"/>
            <w:hideMark/>
          </w:tcPr>
          <w:p w14:paraId="5B5E249A"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sz w:val="24"/>
                <w:szCs w:val="24"/>
                <w:u w:val="single"/>
              </w:rPr>
              <w:t xml:space="preserve">Буйлина Наталья </w:t>
            </w:r>
            <w:proofErr w:type="spellStart"/>
            <w:r>
              <w:rPr>
                <w:rFonts w:ascii="Times New Roman" w:eastAsia="Times New Roman" w:hAnsi="Times New Roman" w:cs="Times New Roman"/>
                <w:sz w:val="24"/>
                <w:szCs w:val="24"/>
                <w:u w:val="single"/>
              </w:rPr>
              <w:t>Виктровна</w:t>
            </w:r>
            <w:proofErr w:type="spellEnd"/>
          </w:p>
        </w:tc>
      </w:tr>
      <w:tr w:rsidR="003D1B16" w14:paraId="4EEC7AE7" w14:textId="77777777">
        <w:trPr>
          <w:trHeight w:val="281"/>
        </w:trPr>
        <w:tc>
          <w:tcPr>
            <w:tcW w:w="2552" w:type="dxa"/>
            <w:tcMar>
              <w:top w:w="0" w:type="dxa"/>
              <w:left w:w="108" w:type="dxa"/>
              <w:bottom w:w="0" w:type="dxa"/>
              <w:right w:w="108" w:type="dxa"/>
            </w:tcMar>
            <w:vAlign w:val="center"/>
            <w:hideMark/>
          </w:tcPr>
          <w:p w14:paraId="6806751E"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бухгалтер</w:t>
            </w:r>
          </w:p>
        </w:tc>
        <w:tc>
          <w:tcPr>
            <w:tcW w:w="4288" w:type="dxa"/>
            <w:tcMar>
              <w:top w:w="0" w:type="dxa"/>
              <w:left w:w="108" w:type="dxa"/>
              <w:bottom w:w="0" w:type="dxa"/>
              <w:right w:w="108" w:type="dxa"/>
            </w:tcMar>
            <w:vAlign w:val="center"/>
            <w:hideMark/>
          </w:tcPr>
          <w:p w14:paraId="5AC7EFEA"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rPr>
              <w:t>(подпись)</w:t>
            </w:r>
          </w:p>
        </w:tc>
        <w:tc>
          <w:tcPr>
            <w:tcW w:w="3114" w:type="dxa"/>
            <w:tcMar>
              <w:top w:w="0" w:type="dxa"/>
              <w:left w:w="108" w:type="dxa"/>
              <w:bottom w:w="0" w:type="dxa"/>
              <w:right w:w="108" w:type="dxa"/>
            </w:tcMar>
            <w:vAlign w:val="center"/>
            <w:hideMark/>
          </w:tcPr>
          <w:p w14:paraId="434BD30D" w14:textId="77777777" w:rsidR="003D1B16" w:rsidRDefault="008F1D6A">
            <w:pPr>
              <w:jc w:val="center"/>
              <w:rPr>
                <w:rFonts w:ascii="Times New Roman" w:eastAsia="Times New Roman" w:hAnsi="Times New Roman" w:cs="Times New Roman"/>
                <w:sz w:val="24"/>
              </w:rPr>
            </w:pPr>
            <w:r>
              <w:rPr>
                <w:rFonts w:ascii="Times New Roman" w:eastAsia="Times New Roman" w:hAnsi="Times New Roman" w:cs="Times New Roman"/>
              </w:rPr>
              <w:t>(расшифровка подписи)</w:t>
            </w:r>
          </w:p>
        </w:tc>
      </w:tr>
      <w:tr w:rsidR="003D1B16" w14:paraId="7570096B" w14:textId="77777777">
        <w:trPr>
          <w:trHeight w:val="449"/>
        </w:trPr>
        <w:tc>
          <w:tcPr>
            <w:tcW w:w="2552" w:type="dxa"/>
            <w:tcMar>
              <w:top w:w="0" w:type="dxa"/>
              <w:left w:w="108" w:type="dxa"/>
              <w:bottom w:w="0" w:type="dxa"/>
              <w:right w:w="108" w:type="dxa"/>
            </w:tcMar>
            <w:vAlign w:val="center"/>
            <w:hideMark/>
          </w:tcPr>
          <w:p w14:paraId="6133E04F" w14:textId="77777777" w:rsidR="003D1B16" w:rsidRDefault="008F1D6A">
            <w:pPr>
              <w:rPr>
                <w:rFonts w:ascii="Times New Roman" w:eastAsia="Times New Roman" w:hAnsi="Times New Roman" w:cs="Times New Roman"/>
                <w:sz w:val="24"/>
              </w:rPr>
            </w:pPr>
            <w:r>
              <w:rPr>
                <w:rFonts w:ascii="Times New Roman" w:eastAsia="Times New Roman" w:hAnsi="Times New Roman" w:cs="Times New Roman"/>
                <w:sz w:val="24"/>
                <w:szCs w:val="24"/>
              </w:rPr>
              <w:t>«____»______20____г.</w:t>
            </w:r>
          </w:p>
        </w:tc>
        <w:tc>
          <w:tcPr>
            <w:tcW w:w="4288" w:type="dxa"/>
            <w:tcMar>
              <w:top w:w="0" w:type="dxa"/>
              <w:left w:w="108" w:type="dxa"/>
              <w:bottom w:w="0" w:type="dxa"/>
              <w:right w:w="108" w:type="dxa"/>
            </w:tcMar>
            <w:vAlign w:val="center"/>
            <w:hideMark/>
          </w:tcPr>
          <w:p w14:paraId="1E312239" w14:textId="77777777" w:rsidR="003D1B16" w:rsidRDefault="003D1B16">
            <w:pPr>
              <w:rPr>
                <w:sz w:val="24"/>
              </w:rPr>
            </w:pPr>
          </w:p>
        </w:tc>
        <w:tc>
          <w:tcPr>
            <w:tcW w:w="3114" w:type="dxa"/>
            <w:tcMar>
              <w:top w:w="0" w:type="dxa"/>
              <w:left w:w="108" w:type="dxa"/>
              <w:bottom w:w="0" w:type="dxa"/>
              <w:right w:w="108" w:type="dxa"/>
            </w:tcMar>
            <w:vAlign w:val="center"/>
            <w:hideMark/>
          </w:tcPr>
          <w:p w14:paraId="5DFAB148" w14:textId="77777777" w:rsidR="003D1B16" w:rsidRDefault="003D1B16">
            <w:pPr>
              <w:rPr>
                <w:sz w:val="24"/>
              </w:rPr>
            </w:pPr>
          </w:p>
        </w:tc>
      </w:tr>
    </w:tbl>
    <w:p w14:paraId="66264E25" w14:textId="77777777" w:rsidR="003D1B16" w:rsidRDefault="008F1D6A">
      <w:r>
        <w:rPr>
          <w:rFonts w:ascii="Times New Roman" w:eastAsia="Times New Roman" w:hAnsi="Times New Roman" w:cs="Times New Roman"/>
          <w:sz w:val="24"/>
          <w:szCs w:val="24"/>
        </w:rPr>
        <w:t>Документ подписан электронной подписью. Дата представления 19.02.2026</w:t>
      </w:r>
      <w:r>
        <w:rPr>
          <w:rFonts w:ascii="Times New Roman" w:eastAsia="Times New Roman" w:hAnsi="Times New Roman" w:cs="Times New Roman"/>
          <w:sz w:val="24"/>
          <w:szCs w:val="24"/>
        </w:rPr>
        <w:br/>
        <w:t xml:space="preserve">Главный бухгалтер(Буйлина Наталья Викторовна, Сертификат: 103CABAD2F5AD19E0D410FD4E9F863D8, Действителен: с 07.04.2025 по 01.07.2026),Руководитель финансово-экономической службы(Музыченко Ирина Викторовна, Сертификат: 00C9D44FBD2A97261F4F4764CF7A96690A, Действителен: с 24.06.2025 по 17.09.2026),Руководитель(Тришина Наталья Эдуардовна, Сертификат: 00F1C8E8D5D98FFD92FA1FF435E3138C71, Действителен: с 24.06.2025 по 17.09.2026)        </w:t>
      </w:r>
    </w:p>
    <w:sectPr w:rsidR="003D1B16">
      <w:pgSz w:w="12240" w:h="15840"/>
      <w:pgMar w:top="1133" w:right="850" w:bottom="1133" w:left="170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3D1B16"/>
    <w:rsid w:val="00036F8E"/>
    <w:rsid w:val="000708A6"/>
    <w:rsid w:val="00090106"/>
    <w:rsid w:val="00104075"/>
    <w:rsid w:val="00115914"/>
    <w:rsid w:val="00180CBD"/>
    <w:rsid w:val="002B2615"/>
    <w:rsid w:val="003D1B16"/>
    <w:rsid w:val="00840BA9"/>
    <w:rsid w:val="008F1D6A"/>
    <w:rsid w:val="008F3540"/>
    <w:rsid w:val="00C175B3"/>
    <w:rsid w:val="00CC7D4D"/>
    <w:rsid w:val="00CD6467"/>
    <w:rsid w:val="00F0550E"/>
    <w:rsid w:val="00F31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E3B2C"/>
  <w15:docId w15:val="{EBAFB9DB-2E94-4663-8333-DC2809FB2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base.garant.ru/12180897/53f89421bbdaf741eb2d1ecc4ddb4c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18</Pages>
  <Words>5471</Words>
  <Characters>31187</Characters>
  <Application>Microsoft Office Word</Application>
  <DocSecurity>0</DocSecurity>
  <Lines>259</Lines>
  <Paragraphs>73</Paragraphs>
  <ScaleCrop>false</ScaleCrop>
  <Company>SPecialiST RePack</Company>
  <LinksUpToDate>false</LinksUpToDate>
  <CharactersWithSpaces>36585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Буйлина Наталья</cp:lastModifiedBy>
  <cp:revision>14</cp:revision>
  <cp:lastPrinted>2026-04-06T01:30:00Z</cp:lastPrinted>
  <dcterms:created xsi:type="dcterms:W3CDTF">2026-03-11T06:49:00Z</dcterms:created>
  <dcterms:modified xsi:type="dcterms:W3CDTF">2026-04-06T01:56:00Z</dcterms:modified>
</cp:coreProperties>
</file>